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SB.2020.29 vom 12. November 2024</w:t>
      </w:r>
    </w:p>
    <w:p>
      <w:r>
        <w:t>BS Appellationsgericht, 2024-11-12, DE</w:t>
      </w:r>
    </w:p>
    <w:p>
      <w:r>
        <w:rPr>
          <w:b/>
        </w:rPr>
        <w:t xml:space="preserve">Quelle: </w:t>
      </w:r>
      <w:r>
        <w:t>https://mcp.opencaselaw.ch/entscheid/bs_appellationsgericht_SB.2020.29</w:t>
      </w:r>
    </w:p>
    <w:p>
      <w:r>
        <w:t>FR: BS_APPELLATIONSGERICHT SB.2020.29 du 12 novembre 2024</w:t>
      </w:r>
    </w:p>
    <w:p>
      <w:r>
        <w:t>IT: BS_APPELLATIONSGERICHT SB.2020.29 del 12 novembre 2024</w:t>
      </w:r>
    </w:p>
    <w:p>
      <w:pPr>
        <w:pStyle w:val="Heading2"/>
      </w:pPr>
      <w:r>
        <w:t>Erwägungen</w:t>
      </w:r>
    </w:p>
    <w:p>
      <w:r>
        <w:rPr>
          <w:b/>
        </w:rPr>
        <w:t>E. 1</w:t>
      </w:r>
    </w:p>
    <w:p>
      <w:r>
        <w:t>c/o B____,                                                                           Beschuldigter</w:t>
      </w:r>
    </w:p>
    <w:p>
      <w:r>
        <w:t>[...]</w:t>
      </w:r>
    </w:p>
    <w:p>
      <w:r>
        <w:t>vertreten durch [...], Advokat,</w:t>
      </w:r>
    </w:p>
    <w:p>
      <w:r>
        <w:t>[...]</w:t>
      </w:r>
    </w:p>
    <w:p>
      <w:r>
        <w:t>B____, geb. [...]                                                             Berufungskläger</w:t>
      </w:r>
    </w:p>
    <w:p>
      <w:r>
        <w:rPr>
          <w:b/>
        </w:rPr>
        <w:t>E. 2</w:t>
      </w:r>
    </w:p>
    <w:p>
      <w:r>
        <w:t> als Fahrer bei Uber [zweitinstanzliches Protokoll, Akten S. 1516], womit er eigenen Angaben nach ein monatliches Einkommen von ca. CHF 280. erzielt und am Existenzminimum lebt [vgl. Schreiben seines Verteidigers vom 26. Juli 2024, Akten S. 1456;Sachverhalt, Ziff. 3.2]), erscheint eine Geldstrafe nicht zweckmässig. Es ist deshalb für beide zu beurteilenden Vergehen eine Freiheitsstrafe auszusprechen.</w:t>
      </w:r>
    </w:p>
    <w:p>
      <w:r>
        <w:t>6.1Die schuldig gesprochene Person hat  sofern keine gesetzlichen Ausnahmen vorliegen  gestützt auf Art. 426 Abs. 1 StPO sämtliche kausalen Verfahrenskosten zu tragen (BGer 6B_811/2014 vom 13. März 2015 E. 1.4). Die Verfahrenskosten werden somit nach dem Verursacherprinzip auferlegt.</w:t>
      </w:r>
    </w:p>
    <w:p>
      <w:r>
        <w:t>Für die Kosten des Rechtsmittelverfahrens kommt Art. 428 Abs. 1 StPO zum Tragen. Auslagen für Gutachten bilden Bestandteil der Verfahrenskosten (Art. 422 Abs. 2 lit. c StPO). Ob bzw. inwieweit eine Partei im Sinne dieser Bestimmung obsiegt oder unterliegt, hängt davon ab, in welchem Ausmass ihre vor der zweiten Instanz gestellten Anträge gutgeheissen werden (BGer 6B_1025/2014 vom 9. Februar 2015 E. 2.4.1).</w:t>
      </w:r>
    </w:p>
    <w:p>
      <w:r>
        <w:t>6.1.1Da der Berufungskläger 1 auch im zweitinstanzlichen Verfahren schuldig gesprochen wurde und er mit seiner Berufung vollumfänglich unterlegen ist, trägt er die erstinstanzlichen Verfahrenskosten von CHF 9'469.40 und die Urteilsgebühr von CHF 4000. sowie die Kosten des zweitinstanzlichen Verfahrens mit Einschluss einer Urteilsgebühr von CHF 1500. (inkl. Kanzleiauslagen, zzgl. allfälliger übriger Auslagen). Aufgrund offensichtlicher Uneinbringlichkeit werden ihm jedoch die Kosten sowohl für das erstinstanzliche als auch für das zweitinstanzliche Verfahren erlassen.</w:t>
      </w:r>
    </w:p>
    <w:p>
      <w:r>
        <w:t>6.1.2Der Berufungskläger 2 obsiegt im Berufungsverfahren, weshalb der Staat sämtliche erst- und zweitinstanzliche Kosten zu tragen hat (Art. 426 Abs. 2, 428 Abs. 1 StPO).</w:t>
      </w:r>
    </w:p>
    <w:p>
      <w:r>
        <w:t>6.2</w:t>
      </w:r>
    </w:p>
    <w:p>
      <w:r>
        <w:t>://:        Es wird festgestellt, dass in Bezug auf die am Berufungsverfahren beteiligten Parteien folgende Punkte des Urteils des Strafgerichts vom 8. November 2019 mangels Anfechtungin Rechtskraft erwachsen sind:</w:t>
      </w:r>
    </w:p>
    <w:p>
      <w:r>
        <w:t>A____wird  neben dem bereits in Rechtskraft erwachsenen Schuldspruch  der einfachen Körperverletzung mit einem gefährlichen Gegenstand schuldig erklärt und verurteilt zu einerFreiheitsstrafe von 9 Monaten, unter Einrechnung der Untersuchungshaft vom 27. Mai 2018 bis zum 22. Juni 2018 (26 Tage), mit bedingtem Strafvollzug, unter Auferlegung einer Probezeit von 2 Jahren,</w:t>
      </w:r>
    </w:p>
    <w:p>
      <w:r>
        <w:t>in Anwendung von Art. 123 Ziff. 2 Abs. 1 sowie Art. 42 Abs. 1, Art. 44 Abs. 1 und Art. 51 des Strafgesetzbuches und Art. 336 Abs. 3 der Strafprozessordnung.</w:t>
      </w:r>
    </w:p>
    <w:p>
      <w:r>
        <w:t>A____ wird in Anwendung von Art. 66abisAbs. 1 des Strafgesetzbuches für3 Jahre des Landes verwiesen. Die angeordnete Landesverweisung wird gemäss Art. 20 der N-SIS-Verordnung im Schengener Informationssystem eingetragen.</w:t>
      </w:r>
    </w:p>
    <w:p>
      <w:r>
        <w:t>A____ wird zu CHF 1'500. Genugtuung an C____ verurteilt.</w:t>
      </w:r>
    </w:p>
    <w:p>
      <w:r>
        <w:t>A____ trägt für die erste Instanz Verfahrenskosten von CHF 9'469.40 und eine Urteilsgebühr von CHF 4000. sowie die Kosten des zweitinstanzlichen Verfahrens mit Einschluss einer Urteilsgebühr von CHF 1500. (inkl. Kanzleiauslagen, zzgl. allfälliger übriger Auslagen). Aufgrund offensichtlicher Uneinbringlichkeit werden ihm die Kosten sowohl für das erstinstanzliche als auch für das zweitinstanzliche Verfahren erlassen.</w:t>
      </w:r>
    </w:p>
    <w:p>
      <w:r>
        <w:t>Dem amtlichen Verteidiger, [...], wird für die zweite Instanz ein Honorar in Höhe von CHF 3940. und ein Auslagenersatz in Höhe von CHF 92.55,zuzüglichMehrwertsteuervon insgesamt CHF 314.55 (7,7 % auf CHF 3'022.55 [CHF 232.75] sowie 8,1 % auf CHF 1'010. [CHF 81.80]),somit total CHF 4'347.10 aus der Gerichtskasse zugesprochen. Art. 135 Abs. 4 der Strafprozessordnung bleibt  auch in Bezug auf die in Rechtskraft erwachsene Entschädigung der amtlichen Verteidigung für das erstinstanzliche Verfahren  vollumfänglich vorbehalten.</w:t>
      </w:r>
    </w:p>
    <w:p>
      <w:r>
        <w:t>Dem Vertreter des Privatklägers im Kostenerlass, Advokat [...], werden in Anwendung von Art. 136 in Verbindung mit Art. 426 Abs.</w:t>
      </w:r>
    </w:p>
    <w:p>
      <w:r>
        <w:rPr>
          <w:b/>
        </w:rPr>
        <w:t>E. 4</w:t>
      </w:r>
    </w:p>
    <w:p>
      <w:r>
        <w:t>der Strafprozessordnung ein Honorar von CHF 800. und ein Auslagenersatz von CHF 48.25, zuzüglich Mehrwertsteuer von insgesamt CHF 66.15 (7,7 % auf 635.10 [CHF 48.90] und 8,1 % Mehrwertsteuer auf CHF 213.15 [CHF 17.25]), insgesamt also CHF 914.40 aus der Gerichtskasse ausgerichtet. A____ hat dem Appellationsgericht diesen Betrag zurückzuerstatten, sobald es seine wirtschaftlichen Verhältnisse erlauben,</w:t>
      </w:r>
    </w:p>
    <w:p>
      <w:r>
        <w:t>in Anwendung von Art. 138 Abs. 1 in Verbindung mit Art. 135 Abs. 4 der Strafprozessordnung.</w:t>
      </w:r>
    </w:p>
    <w:p>
      <w:r>
        <w:t>Überdies wird dem Privatkläger gemäss Art. 433 Abs. 1 StPO zu Lasten von A____ eine Parteientschädigung zugesprochen, welche auf CHF 137., zuzüglich Mehrwertsteuer von insgesamt CHF 10.80 (7,7 % auf CHF 87.50 [CHF 6.75] und 8,1 % auf CHF 50 [CHF 4.05]), insgesamt also auf CHF 147.80 festgesetzt wird.</w:t>
      </w:r>
    </w:p>
    <w:p>
      <w:r>
        <w:t>Art. 138 Abs. 2 StPO bleibt vorbehalten.</w:t>
      </w:r>
    </w:p>
    <w:p>
      <w:r>
        <w:t>B____wird von der Anklage des Raufhandelskostenlos freigesprochen.</w:t>
      </w:r>
    </w:p>
    <w:p>
      <w:r>
        <w:t>Ihm wird in Anwendung von Art. 429 Abs. 1 lit. c der Strafprozessordnung eine Haftentschädigung in Höhe von CHF 2'400. zugesprochen.</w:t>
      </w:r>
    </w:p>
    <w:p>
      <w:r>
        <w:t>Der amtlichen Verteidigerin, [...], werden für das Berufungsverfahren ein Honorar in Höhe von CHF 5000. und ein Auslagenersatz in Höhe von CHF 85.20,zuzüglich Mehrwertsteuer von insgesamt CHF 400.80 (7,7 % auf CHF 2'781.[CHF 214.15] sowie 8,1 % auf CHF 2304.20 [CHF 186.65]), somit total 5486.aus der Gerichtskasse zugesprochen.Art. 135 Abs. 4 der Strafprozessordnung kommt  auch in Bezug auf die in Rechtskraft erwachsene Entschädigung der amtlichen Verteidigung für das erstinstanzliche Verfahren  nicht zur Anwendung.</w:t>
      </w:r>
    </w:p>
    <w:p>
      <w:r>
        <w:t>Mitteilung an:</w:t>
      </w:r>
    </w:p>
    <w:p>
      <w:r>
        <w:t>sowie nach Rechtskraft des Urteils:</w:t>
      </w:r>
    </w:p>
    <w:p>
      <w:r>
        <w:t>APPELLATIONSGERICHT BASEL-STADT</w:t>
      </w:r>
    </w:p>
    <w:p>
      <w:r>
        <w:t>Die Präsidentin                                                         Die Gerichtsschreiberin</w:t>
      </w:r>
    </w:p>
    <w:p>
      <w:r>
        <w:t>lic. iur. Liselotte Henz                                               Dr. Noémi Biro</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