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SB.2020.14 vom 18. Januar 2024</w:t>
      </w:r>
    </w:p>
    <w:p>
      <w:r>
        <w:t>BS Appellationsgericht, 2024-01-18, DE</w:t>
      </w:r>
    </w:p>
    <w:p>
      <w:r>
        <w:rPr>
          <w:b/>
        </w:rPr>
        <w:t xml:space="preserve">Quelle: </w:t>
      </w:r>
      <w:r>
        <w:t>https://mcp.opencaselaw.ch/entscheid/bs_appellationsgericht_SB.2020.14</w:t>
      </w:r>
    </w:p>
    <w:p>
      <w:r>
        <w:t>FR: BS_APPELLATIONSGERICHT SB.2020.14 du 18 janvier 2024</w:t>
      </w:r>
    </w:p>
    <w:p>
      <w:r>
        <w:t>IT: BS_APPELLATIONSGERICHT SB.2020.14 del 18 gennaio 2024</w:t>
      </w:r>
    </w:p>
    <w:p>
      <w:pPr>
        <w:pStyle w:val="Heading2"/>
      </w:pPr>
      <w:r>
        <w:t>Volltext</w:t>
      </w:r>
    </w:p>
    <w:p>
      <w:r>
        <w:t>Appellationsgericht</w:t>
      </w:r>
    </w:p>
    <w:p>
      <w:r>
        <w:t>des Kantons Basel-Stadt</w:t>
      </w:r>
    </w:p>
    <w:p>
      <w:r>
        <w:t>Dreiergericht</w:t>
      </w:r>
    </w:p>
    <w:p>
      <w:r>
        <w:t>SB.2020.14</w:t>
      </w:r>
    </w:p>
    <w:p>
      <w:r>
        <w:t>URTEIL</w:t>
      </w:r>
    </w:p>
    <w:p>
      <w:r>
        <w:t>vom 18. Januar 2024</w:t>
      </w:r>
    </w:p>
    <w:p>
      <w:r>
        <w:t>Mitwirkende</w:t>
      </w:r>
    </w:p>
    <w:p>
      <w:r>
        <w:t>lic. iur. Christian Hoenen, Dr. Annatina Wirz, lic. iur. Mia Fuchs</w:t>
      </w:r>
    </w:p>
    <w:p>
      <w:r>
        <w:t>und Gerichtsschreiber Dr. Martin Seelmann, LL.M.</w:t>
      </w:r>
    </w:p>
    <w:p>
      <w:r>
        <w:t>Beteiligte</w:t>
      </w:r>
    </w:p>
    <w:p>
      <w:r>
        <w:t>A____, [...]                                                                        Berufungskläger</w:t>
      </w:r>
    </w:p>
    <w:p>
      <w:r>
        <w:t>[...] Beschuldigter</w:t>
      </w:r>
    </w:p>
    <w:p>
      <w:r>
        <w:t>c/o [...]</w:t>
      </w:r>
    </w:p>
    <w:p>
      <w:r>
        <w:t>gegen</w:t>
      </w:r>
    </w:p>
    <w:p>
      <w:r>
        <w:t>Staatsanwaltschaft Basel-StadtBerufungsbeklagte</w:t>
      </w:r>
    </w:p>
    <w:p>
      <w:r>
        <w:t>Binningerstrasse 21, 4001 Basel</w:t>
      </w:r>
    </w:p>
    <w:p>
      <w:r>
        <w:t>Gegenstand</w:t>
      </w:r>
    </w:p>
    <w:p>
      <w:r>
        <w:t>Berufunggegen ein Urteil des Einzelgerichts in Strafsachen</w:t>
      </w:r>
    </w:p>
    <w:p>
      <w:r>
        <w:t>vom 21. November 2019</w:t>
      </w:r>
    </w:p>
    <w:p>
      <w:r>
        <w:t>betreffend Verletzung der Verkehrsregeln, Vereitelung von Massnahmen zur Feststellung der Fahrunfähigkeit (Motorfahrzeugführer) und pflichtwidriges Verhalten bei Unfall</w:t>
      </w:r>
    </w:p>
    <w:p>
      <w:r>
        <w:t>Sachverhalt</w:t>
      </w:r>
    </w:p>
    <w:p>
      <w:r>
        <w:t>Erwägungen</w:t>
      </w:r>
    </w:p>
    <w:p>
      <w:r>
        <w:t>Demgemäss erkennt das Appellationsgericht (Dreiergericht):</w:t>
      </w:r>
    </w:p>
    <w:p>
      <w:r>
        <w:t>A____wird der Verletzung der Verkehrsregeln, der Vereitelung von Massnahmen zur Feststellung der Fahrunfähigkeit (Motorfahrzeugführer) und des pflichtwidrigen Verhaltens bei Unfall schuldig erklärt und verurteilt zu einerGeldstrafe von 16 Tagessätzen zu CHF 70., mit bedingtem Strafvollzug, unter Auferlegung einer Probezeit von 5 Jahren, sowie zu einerBusse von CHF 900.(bei schuldhafter Nichtbezahlung 9 Tage Ersatzfreiheitsstrafe),</w:t>
      </w:r>
    </w:p>
    <w:p>
      <w:r>
        <w:t>in Anwendung von Art. 90 Abs. 1 i.V.m. Art. 31 Abs. 1, Art. 91a Abs. 1, Art. 92 Abs. 1 i.V.m. Art. 51 Abs. 1 und 3 des Strassenverkehrsgesetzes sowie Art. 42 Abs. 1 und 4, Art. 44 Abs. 1, Art. 49 Abs. 1 und 106 des Strafgesetzbuches.</w:t>
      </w:r>
    </w:p>
    <w:p>
      <w:r>
        <w:t>A____ trägt Verfahrenskosten von CHF 1'085.30 sowie eine Urteilsgebühr von CHF 400. für das erstinstanzliche Verfahren sowie die Kosten des zweitinstanzlichen Verfahrens mit Einschluss einer Urteilsgebühr von CHF 1000. (inkl. Kanzleiauslagen, zzgl. allfällige übrige Auslagen).</w:t>
      </w:r>
    </w:p>
    <w:p>
      <w:r>
        <w:t>Mitteilung an:</w:t>
      </w:r>
    </w:p>
    <w:p>
      <w:r>
        <w:t>sowie nach Rechtskraft des Urteils:</w:t>
      </w:r>
    </w:p>
    <w:p>
      <w:r>
        <w:t>APPELLATIONSGERICHT BASEL-STADT</w:t>
      </w:r>
    </w:p>
    <w:p>
      <w:r>
        <w:t>Der Präsident                                                            Der Gerichtsschreiber</w:t>
      </w:r>
    </w:p>
    <w:p>
      <w:r>
        <w:t>lic. iur. Christian Hoenen                                         Dr. Martin Seelmann, LL.M.</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