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SB.2020.112 vom 23. November 2023</w:t>
      </w:r>
    </w:p>
    <w:p>
      <w:r>
        <w:t>BS Appellationsgericht, 2023-11-23, DE</w:t>
      </w:r>
    </w:p>
    <w:p>
      <w:r>
        <w:rPr>
          <w:b/>
        </w:rPr>
        <w:t xml:space="preserve">Quelle: </w:t>
      </w:r>
      <w:r>
        <w:t>https://mcp.opencaselaw.ch/entscheid/bs_appellationsgericht_SB.2020.112</w:t>
      </w:r>
    </w:p>
    <w:p>
      <w:r>
        <w:t>FR: BS_APPELLATIONSGERICHT SB.2020.112 du 23 novembre 2023</w:t>
      </w:r>
    </w:p>
    <w:p>
      <w:r>
        <w:t>IT: BS_APPELLATIONSGERICHT SB.2020.112 del 23 novembre 2023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Kammer</w:t>
      </w:r>
    </w:p>
    <w:p>
      <w:r>
        <w:t>SB.2020.112</w:t>
      </w:r>
    </w:p>
    <w:p>
      <w:r>
        <w:t>ENTSCHEID</w:t>
      </w:r>
    </w:p>
    <w:p>
      <w:r>
        <w:t>vom 23. November 2023</w:t>
      </w:r>
    </w:p>
    <w:p>
      <w:r>
        <w:t>Mitwirkende</w:t>
      </w:r>
    </w:p>
    <w:p>
      <w:r>
        <w:t>lic. iur. Christian Hoenen, lic. iur. Lucienne Renaud,</w:t>
      </w:r>
    </w:p>
    <w:p>
      <w:r>
        <w:t>Dr. phil. und MLaw Jacqueline Frossard, Prof. Dr. Jonas Weber,</w:t>
      </w:r>
    </w:p>
    <w:p>
      <w:r>
        <w:t>MLaw Anja Dillena und Gerichtsschreiber Dr. Urs Thönen</w:t>
      </w:r>
    </w:p>
    <w:p>
      <w:r>
        <w:t>Beteiligte</w:t>
      </w:r>
    </w:p>
    <w:p>
      <w:r>
        <w:t>A____,                                                                            Berufungskläger 6</w:t>
      </w:r>
    </w:p>
    <w:p>
      <w:r>
        <w:t>geb. [...] Beschuldigter 6</w:t>
      </w:r>
    </w:p>
    <w:p>
      <w:r>
        <w:t>[...]</w:t>
      </w:r>
    </w:p>
    <w:p>
      <w:r>
        <w:t>vertreten durch [...], Rechtsanwalt,</w:t>
      </w:r>
    </w:p>
    <w:p>
      <w:r>
        <w:t>[...]</w:t>
      </w:r>
    </w:p>
    <w:p>
      <w:r>
        <w:t>gegen</w:t>
      </w:r>
    </w:p>
    <w:p>
      <w:r>
        <w:t>Staatsanwaltschaft Basel-StadtBerufungsbeklagte</w:t>
      </w:r>
    </w:p>
    <w:p>
      <w:r>
        <w:t>Binningerstrasse 21, 4001 Basel Anschlussberufungsklägerin</w:t>
      </w:r>
    </w:p>
    <w:p>
      <w:r>
        <w:t>Gegenstand</w:t>
      </w:r>
    </w:p>
    <w:p>
      <w:r>
        <w:t>Berufungsurteil vom 16. März 2023</w:t>
      </w:r>
    </w:p>
    <w:p>
      <w:r>
        <w:t>Ersatzansprüche zufolge Freispruch</w:t>
      </w:r>
    </w:p>
    <w:p>
      <w:r>
        <w:t>://:        Dem freigesprochenen A____ wird gemäss Art. 429 Abs. 1 der Strafprozessordnung aus der Gerichtskasse eine Entschädigung für Wahlverteidigung von CHF 8'819., einschliesslich Mehrwertsteuer, zuzüglich Zins zu 5 % seit dem 11. Juni 2019 zugesprochen.</w:t>
      </w:r>
    </w:p>
    <w:p>
      <w:r>
        <w:t>Sein Antrag auf Entschädigung für Lohnersatz wird abgewiesen.</w:t>
      </w:r>
    </w:p>
    <w:p>
      <w:r>
        <w:t>Für den vorliegenden Entscheid werden keine Kosten erhoben.</w:t>
      </w:r>
    </w:p>
    <w:p>
      <w:r>
        <w:t>Mitteilung an: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lic. iur. Christian Hoenen                                         Dr. Urs Thönen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