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SB.2017.73 vom 10. Dezember 2019</w:t>
      </w:r>
    </w:p>
    <w:p>
      <w:r>
        <w:t>BS Appellationsgericht, 2019-12-10, DE</w:t>
      </w:r>
    </w:p>
    <w:p>
      <w:r>
        <w:rPr>
          <w:b/>
        </w:rPr>
        <w:t xml:space="preserve">Quelle: </w:t>
      </w:r>
      <w:r>
        <w:t>https://mcp.opencaselaw.ch/entscheid/bs_appellationsgericht_SB.2017.73</w:t>
      </w:r>
    </w:p>
    <w:p>
      <w:r>
        <w:t>FR: BS_APPELLATIONSGERICHT SB.2017.73 du 10 décembre 2019</w:t>
      </w:r>
    </w:p>
    <w:p>
      <w:r>
        <w:t>IT: BS_APPELLATIONSGERICHT SB.2017.73 del 10 dicembre 2019</w:t>
      </w:r>
    </w:p>
    <w:p>
      <w:pPr>
        <w:pStyle w:val="Heading2"/>
      </w:pPr>
      <w:r>
        <w:t>Erwägungen</w:t>
      </w:r>
    </w:p>
    <w:p>
      <w:r>
        <w:rPr>
          <w:b/>
        </w:rPr>
        <w:t>E. 1</w:t>
      </w:r>
    </w:p>
    <w:p>
      <w:r>
        <w:t>Gemäss Art. 425 der Schweizerischen Strafprozessordnung (StPO, SR 312.0) können Forderungen aus Verfahrenskosten unter bestimmten Voraussetzungen gestundet, herabgesetzt oder erlassen werden. Verfahrenskosten im Sinne von Art. 425 StPO sind die Kosten des Strafverfahrens und die Gerichtsgebühren, nicht jedoch Bussen oder Geldstrafen. Zuständig für den Entscheid nach Art. 425 StPO ist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SB.2014.96 vom 15. Januar 2019 E. 1). Damit ist zur Behandlung des vorliegenden Gesuchs das Einzelgericht des Appellationsgerichts zuständig. Das Berufungsurteil vom 24. Januar 2019 wurde durch das Appellationsgericht erlassen, weshalb zur Behandlung des Kostenerlassgesuchs die Einzelrichterin des Appellationsgerichts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können (Domeisen, in: Basler Kommentar, 2. Auflage 2014, Art. 425 StPO N 4; vgl. statt vieler AGE SB.2017.15 vom 27. Mai 2020 E. 2.1). Zu bedenken ist in diesem Zusammenhang immer, dass der definitive Erlass von Verfahrenskosten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(AGE SB.2014.28 vom 28. August 2019 E. 2.1, SB.2017.64 vom 25. Januar 2019 E. 2.1 mit Hinweisen).</w:t>
      </w:r>
    </w:p>
    <w:p>
      <w:r>
        <w:t>2.2Das Gesuch um Erlass der Verfahrenskosten begründet der Gesuchsteller damit, dass es ihm nicht möglich sei, die geschuldeten Verfahrenskosten zu begleichen, zumal er seit Entlassung aus der Untersuchungshaft (angegebenes Entlassungsdatum: 14. Februar 2017) keine «vernünftige» Arbeitsstelle gefunden habe, welche es ihm ermöglicht habe, einen normalen Lebensunterhalt verdienen zu können. So sei es ihm bis heute nicht gelungen, den seit seiner Inhaftierung in der Untersuchungshaft angehäuften Schuldenberg abzubauen. Hinzu gekommen sei sodann die Scheidung von seiner damaligen Ehefrau, aus welcher weitere Kosten in Form von «[erheblichen] Lebenskosten und Alimenten» resultierten. So habe er zwar nach 16 Monaten seit der Haftentlassung einen Job in der Produktion eines Pharmaunternehmens gefunden. Dennoch habe er zu jener Zeit am Existenzminimum leben müssen und sei von Sozialhilfe abhängig gewesen. Mit seinem Gesuch bittet der Gesuchsteller um vollumfänglichen Erlass der Verfahrenskosten, damit es ihm möglich sei, ein finanziell besser geregeltes Leben aufbauen und organisieren zu können.</w:t>
      </w:r>
    </w:p>
    <w:p>
      <w:r>
        <w:t>Mit seinem Gesuch reichte der Gesuchsteller Belege ein, woraus sich ergibt, dass er einer Erwerbstätigkeit mit einem Pensum von 80 % nachgeht, für welche er monatlich einen Lohn in Höhe von CHF 2'958.80 (Nettolohn) erhält. Der Gesuchsteller erzielt dadurch regelmässig ein Einkommen, auch wenn dieses nur gering ist. Aus den Beilagen geht weiter hervor, dass der Gesuchsteller eine Tochter betreut, für welche er mit der Mutter des Kindes, welche in [...] (Deutschland) wohnhaft ist, das gemeinsame Sorgerecht innehat. Für die Tochter ist er sodann zur Zahlung von Unterhalt in Höhe von CHF 435., ausgehend von einem monatlichen Nettoeinkommen in Höhe von CH 3'700. (inkl. 13. Monatslohn) bei einem 100%-Pensum, verpflichtet (vgl. Entscheid des Zivilgerichts des Kantons Basel-Stadt vom 18. Februar 2021). Dabei geht aus dem Entscheid des Zivilgerichts betreffend die Scheidung hervor, dass der Bedarf an Unterhalt der Tochter wie auch der ehemaligen Ehefrau bei Wohnsitz in der Schweiz nicht gedeckt wäre. Dem Entscheid des Zivilgerichts weiter zu entnehmen ist, dass weder einer der Ehegatten noch die Tochter selbst über ein nennenswertes Vermögen verfügen würden.</w:t>
      </w:r>
    </w:p>
    <w:p>
      <w:r>
        <w:t>2.3Derzeit besteht kein Hinweis darauf, dass sich die finanzielle Situation des Gesuchstellers in naher Zukunft wesentlich ändern bzw. verbessern würde. Dies auch unter Berücksichtigung des Alters des Gesuchstellers und des Umstands, dass er über keine Ausbildung oder einen Werdegang verfügt, welcher zukünftige ausserordentliche Karrieresprünge wahrscheinlich macht. Hinzu kommt, dass seine familiären Verpflichtungen voraussichtlich noch für einige Jahre weiterbestehen werden, zumal die Tochter erst knapp 9 Jahre alt ist. Es ist daher nicht anzunehmen, dass der Gesuchsteller in den nächsten Jahren in der Lage sein wird, die besagten (hohen) Verfahrenskosten  ganz oder auch nur teilweise  bezahlen zu können. Unter Berücksichtigung dieser Umstände würde die Einforderung der ausstehenden Verfahrenskosten seine Resozialisierung bzw. sein finanzielles Weiterkommen ernsthaft in Frage stellen. Insgesamt erscheint es somit gerechtfertigt, dem Gesuchsteller die gesamten ausstehenden Verfahrenskosten zu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