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KE.2024.37 vom 11. April 2025</w:t>
      </w:r>
    </w:p>
    <w:p>
      <w:r>
        <w:t>BS Appellationsgericht, 2025-04-11, DE</w:t>
      </w:r>
    </w:p>
    <w:p>
      <w:r>
        <w:rPr>
          <w:b/>
        </w:rPr>
        <w:t xml:space="preserve">Quelle: </w:t>
      </w:r>
      <w:r>
        <w:t>https://mcp.opencaselaw.ch/entscheid/bs_appellationsgericht_KE.2024.37</w:t>
      </w:r>
    </w:p>
    <w:p>
      <w:r>
        <w:t>FR: BS_APPELLATIONSGERICHT KE.2024.37 du 11 avril 2025</w:t>
      </w:r>
    </w:p>
    <w:p>
      <w:r>
        <w:t>IT: BS_APPELLATIONSGERICHT KE.2024.37 del 11 aprile 2025</w:t>
      </w:r>
    </w:p>
    <w:p>
      <w:pPr>
        <w:pStyle w:val="Heading2"/>
      </w:pPr>
      <w:r>
        <w:t>Volltext</w:t>
      </w:r>
    </w:p>
    <w:p>
      <w:r>
        <w:t>Appellationsgericht</w:t>
      </w:r>
    </w:p>
    <w:p>
      <w:r>
        <w:t>des Kantons Basel-Stadt</w:t>
      </w:r>
    </w:p>
    <w:p>
      <w:r>
        <w:t>als Verwaltungsgericht</w:t>
      </w:r>
    </w:p>
    <w:p>
      <w:r>
        <w:t>Dreiergericht</w:t>
      </w:r>
    </w:p>
    <w:p>
      <w:r>
        <w:t>KE.2024.37</w:t>
      </w:r>
    </w:p>
    <w:p>
      <w:r>
        <w:t>URTEIL</w:t>
      </w:r>
    </w:p>
    <w:p>
      <w:r>
        <w:t>vom11. April 2025</w:t>
      </w:r>
    </w:p>
    <w:p>
      <w:r>
        <w:t>Mitwirkende</w:t>
      </w:r>
    </w:p>
    <w:p>
      <w:r>
        <w:t>Dr. Stephan Wullschleger (Vorsitz),</w:t>
      </w:r>
    </w:p>
    <w:p>
      <w:r>
        <w:t>Dr. Jacqueline Frossard, Dr. Heidrun Gutmannsbauer</w:t>
      </w:r>
    </w:p>
    <w:p>
      <w:r>
        <w:t>und Gerichtsschreiber MLaw Dennis Zingg</w:t>
      </w:r>
    </w:p>
    <w:p>
      <w:r>
        <w:t>Beteiligte</w:t>
      </w:r>
    </w:p>
    <w:p>
      <w:r>
        <w:t>A____Beschwerdeführer</w:t>
      </w:r>
    </w:p>
    <w:p>
      <w:r>
        <w:t>[...] vertreten durch</w:t>
      </w:r>
    </w:p>
    <w:p>
      <w:r>
        <w:t>MLaw Nicolas von Wartburg, Rechtsanwalt,</w:t>
      </w:r>
    </w:p>
    <w:p>
      <w:r>
        <w:t>Militärstrasse 76, 8004 Zürich</w:t>
      </w:r>
    </w:p>
    <w:p>
      <w:r>
        <w:t>gegen</w:t>
      </w:r>
    </w:p>
    <w:p>
      <w:r>
        <w:t>Kindes- und Erwachsenenschutzbehörde</w:t>
      </w:r>
    </w:p>
    <w:p>
      <w:r>
        <w:t>Rheinsprung 16/18, 4051 Basel</w:t>
      </w:r>
    </w:p>
    <w:p>
      <w:r>
        <w:t>Gegenstand</w:t>
      </w:r>
    </w:p>
    <w:p>
      <w:r>
        <w:t>Beschwerdegegen einen Entscheid der Kindes- und Erwachsenen-</w:t>
      </w:r>
    </w:p>
    <w:p>
      <w:r>
        <w:t>schutzbehörde vom 24. Oktober 2024</w:t>
      </w:r>
    </w:p>
    <w:p>
      <w:r>
        <w:t>betreffend Aufhebung der Beistandschaft, Wechsel der Beistandsperson,</w:t>
      </w:r>
    </w:p>
    <w:p>
      <w:r>
        <w:t>Erweiterung des Auftrags</w:t>
      </w:r>
    </w:p>
    <w:p>
      <w:r>
        <w:t>7.</w:t>
      </w:r>
    </w:p>
    <w:p>
      <w:r>
        <w:t>Anlässlich der verwaltungsgerichtlichen Verhandlung reicht der Beschwerdeführer einen Vorsorgeauftrag vom 28. Januar 2025 mit C____ als bevollmächtigte Person ein (act. 16). Gleichzeitig legt er einen Arztbericht von Dr. [...] vom 24. Februar 2025 vor, mit welchem ihm die Urteilsfähigkeit für die Erstellung des Vorsorgeauftrags bescheinigt wird. Diese Noven sind zu berücksichtigen (s. oben E. 1.5).</w:t>
      </w:r>
    </w:p>
    <w:p>
      <w:r>
        <w:t>://:        Die Beschwerde wird abgewiesen, sofern darauf eingetreten wird.</w:t>
      </w:r>
    </w:p>
    <w:p>
      <w:r>
        <w:t>Der Beschwerdeführer trägt die Gerichtskosten des verwaltungsgerichtlichen Beschwerdeverfahrens mit einer Gebühr von CHF 900., einschliesslich Auslagen. Diese Kosten gehen zufolge Bewilligung der unentgeltlichen Rechtspflege zu Lasten der Gerichtskasse.</w:t>
      </w:r>
    </w:p>
    <w:p>
      <w:r>
        <w:t>Zufolge Bewilligung der unentgeltlichen Rechtspflege wird dem Rechtsbeistand des Beschwerdeführers,MLaw Nicolas von Wartburg, für das verwaltungsgerichtliche Beschwerdeverfahren eine Entschädigung von CHF 2'400., zuzüglich CHF 72. Auslagen und 8,1 % MWST von CHF 200.25, insgesamt somit CHF 2'672.25, aus der Gerichtskasse ausgerichtet.</w:t>
      </w:r>
    </w:p>
    <w:p>
      <w:r>
        <w:t>Mitteilung an:</w:t>
      </w:r>
    </w:p>
    <w:p>
      <w:r>
        <w:t>APPELLATIONSGERICHT BASEL-STADT</w:t>
      </w:r>
    </w:p>
    <w:p>
      <w:r>
        <w:t>Der Gerichtsschreiber</w:t>
      </w:r>
    </w:p>
    <w:p>
      <w:r>
        <w:t>MLaw Dennis Zingg</w:t>
      </w:r>
    </w:p>
    <w:p>
      <w:r>
        <w:t>Gegen diesen Entscheid kann unter den Voraussetzungen von Art. 82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