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KE.2023.14 vom 31. August 2023</w:t>
      </w:r>
    </w:p>
    <w:p>
      <w:r>
        <w:t>BS Appellationsgericht, 2023-08-31, DE</w:t>
      </w:r>
    </w:p>
    <w:p>
      <w:r>
        <w:rPr>
          <w:b/>
        </w:rPr>
        <w:t xml:space="preserve">Quelle: </w:t>
      </w:r>
      <w:r>
        <w:t>https://mcp.opencaselaw.ch/entscheid/bs_appellationsgericht_KE.2023.14</w:t>
      </w:r>
    </w:p>
    <w:p>
      <w:r>
        <w:t>FR: BS_APPELLATIONSGERICHT KE.2023.14 du 31 août 2023</w:t>
      </w:r>
    </w:p>
    <w:p>
      <w:r>
        <w:t>IT: BS_APPELLATIONSGERICHT KE.2023.14 del 31 agosto 2023</w:t>
      </w:r>
    </w:p>
    <w:p>
      <w:pPr>
        <w:pStyle w:val="Heading2"/>
      </w:pPr>
      <w:r>
        <w:t>Volltext</w:t>
      </w:r>
    </w:p>
    <w:p>
      <w:r>
        <w:t>Appellationsgericht</w:t>
      </w:r>
    </w:p>
    <w:p>
      <w:r>
        <w:t>des Kantons Basel-Stadt</w:t>
      </w:r>
    </w:p>
    <w:p>
      <w:r>
        <w:t>als Verwaltungsgericht</w:t>
      </w:r>
    </w:p>
    <w:p>
      <w:r>
        <w:t>Dreiergericht</w:t>
      </w:r>
    </w:p>
    <w:p>
      <w:r>
        <w:t>KE.2023.14</w:t>
      </w:r>
    </w:p>
    <w:p>
      <w:r>
        <w:t>URTEIL</w:t>
      </w:r>
    </w:p>
    <w:p>
      <w:r>
        <w:t>vom 31. August 2023</w:t>
      </w:r>
    </w:p>
    <w:p>
      <w:r>
        <w:t>Mitwirkende</w:t>
      </w:r>
    </w:p>
    <w:p>
      <w:r>
        <w:t>Dr. Stephan Wullschleger (Vorsitz),</w:t>
      </w:r>
    </w:p>
    <w:p>
      <w:r>
        <w:t>Dr. Heidrun Gutmannsbauer, lic. iur. Lucienne Renaud</w:t>
      </w:r>
    </w:p>
    <w:p>
      <w:r>
        <w:t>und Gerichtsschreiberin MLaw Marion Wüthrich</w:t>
      </w:r>
    </w:p>
    <w:p>
      <w:r>
        <w:t>Beteiligte</w:t>
      </w:r>
    </w:p>
    <w:p>
      <w:r>
        <w:t>A____,                                                                            Beschwerdeführer</w:t>
      </w:r>
    </w:p>
    <w:p>
      <w:r>
        <w:t>[...]</w:t>
      </w:r>
    </w:p>
    <w:p>
      <w:r>
        <w:t>vertreten durch[...], Advokat,</w:t>
      </w:r>
    </w:p>
    <w:p>
      <w:r>
        <w:t>[...]</w:t>
      </w:r>
    </w:p>
    <w:p>
      <w:r>
        <w:t>gegen</w:t>
      </w:r>
    </w:p>
    <w:p>
      <w:r>
        <w:t>Kindes- und Erwachsenenschutzbehörde Basel-Stadt</w:t>
      </w:r>
    </w:p>
    <w:p>
      <w:r>
        <w:t>Rheinsprung 16/18, 4051 Basel</w:t>
      </w:r>
    </w:p>
    <w:p>
      <w:r>
        <w:t>B____, Sohn</w:t>
      </w:r>
    </w:p>
    <w:p>
      <w:r>
        <w:t>[] vertreten durch[...], Advokatin,</w:t>
      </w:r>
    </w:p>
    <w:p>
      <w:r>
        <w:t>[...]</w:t>
      </w:r>
    </w:p>
    <w:p>
      <w:r>
        <w:t>C____, Beigeladene</w:t>
      </w:r>
    </w:p>
    <w:p>
      <w:r>
        <w:t>[...]</w:t>
      </w:r>
    </w:p>
    <w:p>
      <w:r>
        <w:t>vertreten durch[...], Advokatin,</w:t>
      </w:r>
    </w:p>
    <w:p>
      <w:r>
        <w:t>[...]</w:t>
      </w:r>
    </w:p>
    <w:p>
      <w:r>
        <w:t>Gegenstand</w:t>
      </w:r>
    </w:p>
    <w:p>
      <w:r>
        <w:t>Beschwerdegegen einen Entscheid der Kindes- und Erwachsenen-</w:t>
      </w:r>
    </w:p>
    <w:p>
      <w:r>
        <w:t>schutzbehörde vom 24. April 2023</w:t>
      </w:r>
    </w:p>
    <w:p>
      <w:r>
        <w:t>betreffend Umwandlung der superprovisorischen Massnahmen in</w:t>
      </w:r>
    </w:p>
    <w:p>
      <w:r>
        <w:t>vorsorgliche Massnahme (Aufhebung des Aufenthaltsbestimmungsrechts</w:t>
      </w:r>
    </w:p>
    <w:p>
      <w:r>
        <w:t>und Platzierung)</w:t>
      </w:r>
    </w:p>
    <w:p>
      <w:r>
        <w:t>://:        Die Beschwerde wird abgewiesen, soweit daran festgehalten wurde.</w:t>
      </w:r>
    </w:p>
    <w:p>
      <w:r>
        <w:t>Für das verwaltungsgerichtliche Beschwerdeverfahren wird eine Kindesvertretung mit[...]angeordnet.</w:t>
      </w:r>
    </w:p>
    <w:p>
      <w:r>
        <w:t>Der Vertreterin des Kindes,[...], wird für das verwaltungsgerichtliche Beschwerdeverfahren ein Honorar von CHF 1'483.35, und 7,7 % MWST von CHF 114.20, aus der Gerichtskasse ausgerichtet.</w:t>
      </w:r>
    </w:p>
    <w:p>
      <w:r>
        <w:t>Der Beschwerdeführer trägt die Gerichtskosten des verwaltungsgerichtlichen Beschwerdeverfahrens mit einer Gerichtsgebühr von CHF 800. und den Kosten für die Kindesvertretung von CHF 1'597.55. Zufolge Bewilligung der unentgeltlichen Rechtspflege mit einem Selbstbehalt von CHF 1'700.  trägt er diese Kosten im Umfang des noch offenen Selbstbehalts von CHF 200., im Übrigen gehen sie zu Lasten der Gerichtskasse.</w:t>
      </w:r>
    </w:p>
    <w:p>
      <w:r>
        <w:t>Die ausserordentlichen Kosten werden wettgeschlagen.</w:t>
      </w:r>
    </w:p>
    <w:p>
      <w:r>
        <w:t>Zufolge Bewilligung der unentgeltlichen Rechtspflege wird dem Rechtsbeistand des Beschwerdeführers,[...], für das verwaltungsgerichtliche Beschwerdeverfahren ein Honorar von 4'940., zuzüglich Auslagen von CHF 148.20 und 7,7 % MWST von CHF 391.80, zugesprochen. Dabei wird er im Umfang von CHF 1'500. auf den dem Beschwerdeführer auferlegten Selbstbehalt verwiesen und es wird ihm der Betrag von CHF 3'980. aus der Gerichtskasse ausgerichtet.</w:t>
      </w:r>
    </w:p>
    <w:p>
      <w:r>
        <w:t>Zufolge Bewilligung der unentgeltlichen Rechtspflege wird der Rechtsbeiständin der Beigeladenen,[...], für das verwaltungsgerichtliche Beschwerdeverfahren ein Honorar von CHF 3'316.90, zuzüglich Auslagen von CHF 197.10 und 7,7 % MWST von CHF 270.60, aus der Gerichtskasse ausgerichtet.</w:t>
      </w:r>
    </w:p>
    <w:p>
      <w:r>
        <w:t>Mitteilung an:</w:t>
      </w:r>
    </w:p>
    <w:p>
      <w:r>
        <w:t>Gegen diesen Entscheid kann unter den Voraussetzungen von Art. 72 ff. des Bundesgerichtsgesetzes (BGG) innert 30 Tagen seit schriftlicher EröffnungBeschwerde in Zivilsachenerhoben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