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HB.2019.59 vom 29. August 2019</w:t>
      </w:r>
    </w:p>
    <w:p>
      <w:r>
        <w:t>BS Appellationsgericht, 2019-08-29, DE</w:t>
      </w:r>
    </w:p>
    <w:p>
      <w:r>
        <w:rPr>
          <w:b/>
        </w:rPr>
        <w:t xml:space="preserve">Quelle: </w:t>
      </w:r>
      <w:r>
        <w:t>https://mcp.opencaselaw.ch/entscheid/bs_appellationsgericht_HB.2019.59</w:t>
      </w:r>
    </w:p>
    <w:p>
      <w:r>
        <w:t>FR: BS_APPELLATIONSGERICHT HB.2019.59 du 29 août 2019</w:t>
      </w:r>
    </w:p>
    <w:p>
      <w:r>
        <w:t>IT: BS_APPELLATIONSGERICHT HB.2019.59 del 29 agosto 2019</w:t>
      </w:r>
    </w:p>
    <w:p>
      <w:pPr>
        <w:pStyle w:val="Heading2"/>
      </w:pPr>
      <w:r>
        <w:t>Erwägungen</w:t>
      </w:r>
    </w:p>
    <w:p>
      <w:r>
        <w:rPr>
          <w:b/>
        </w:rPr>
        <w:t>E. 1</w:t>
      </w:r>
    </w:p>
    <w:p>
      <w:r>
        <w:t>Gemäss Art. 425 der Strafprozessordnung (StPO, SR 312.0) können Forderungen aus Verfahrenskosten unter bestimmten Voraussetzungen gestundet, herabgesetzt oder erlassen werden. Verfahrenskosten im Sinne von Art. 425 StPO sind die Kosten des Strafverfahrens und die Gerichtsgebühren, nicht jedoch Geldstrafen oder Bussen. Zuständig für den Entscheid ist nach der genannten Bestimmung «die Strafbehörde». Da der Kanton Basel-Stadt von der grundsätzlich gegebenen Befugnis der Kantone, die Zuständigkeit zur Stundung oder zum Erlass von Kosten auch an andere Behörden wie beispielsweise Gerichtsverwaltungen oder Inkassostellen der Strafbehörden zu übertragen (vgl. dazuDomeisen, in: Basler Kommentar, 2. Auflage 2014, Art. 425 StPO N 2), keinen Gebrauch gemacht hat (§ 44 des Gesetzes über die Einführung der Schweizerischen Strafprozessordnung [EG StPO, SG 257.100]),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SB.2019.112 vom 14. Juli 2021 E. 1). Die Entscheide vom 29. August, 7. Oktober 2019 und 16. Dezember 2019 wurden durch das Appellationsgericht erlassen, weshalb zur Behandlung des Kostenerlassgesuchs dessen Instruktionsrichter zuständig ist.</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(vgl. dazuGriesser, in: Donatsch et al. [Hrsg.], Kommentar zur Schweizerischen Strafprozessordnung, 3. Auflage, Zürich 2020, Art. 425 N 1a;Domeisen, a.a.O., Art. 425 StPO N 4; vgl. statt vieler AGE SB.2017.15 vom 27. Mai 2020 E. 2.1). Zu bedenken ist in diesem Zusammenhang immer, dass der definitive Erlass von Gerichtskosten eine weitreichende Wirkung aufweist. So können einmal erlassene Verfahrenskosten selbst dann nicht mehr geltend gemacht werden, wenn der Schuldner in der Folgezeit in günstigere finanzielle Verhältnisse kommt. Die Gewährung des Kostenerlasses ist deshalb mit Zurückhaltung vorzunehmen (AGE SB.2017.73 vom 24. März 2021 E. 2.1, SB.2014.28 vom 28. August 2019 E. 2.1, SB.2017.64 vom 25. Januar 2019 E. 2.1 mit Hinweisen).</w:t>
      </w:r>
    </w:p>
    <w:p>
      <w:r>
        <w:t>2.2Das Gesuch wird vorliegend damit begründet, dass der Gesuchsteller im Rahmen des stationären Massnahmenvollzugs nach Art. 59 des Strafgesetzbuches (StGB, SR 311.0) lediglich über ein monatliches Taschengeld der Sozialhilfe von CHF 255.‒ und daneben über keinerlei Ersparnisse verfüge, weshalb ihm die Bezahlung des geforderten Betrags nicht möglich sei. Als Beleg seiner finanziellen Situation hat er die Bestätigung der Sozialhilfe zu Handen der Steuerverwaltung beigelegt, wonach er im Jahr 2021 durch die Sozialhilfe unterstützt worden ist, wobei diese Unterstützungsleistungen nicht beziffert werden.</w:t>
      </w:r>
    </w:p>
    <w:p>
      <w:r>
        <w:t>2.3Es kann auf die Einholung weiterer Belege über die finanzielle Situation des Gesuchstellers verzichtet werden, denn diese ist dem Gericht teilweise bereits bekannt (AGE SB.2020.31 vom 7. Dezember 2021 E. 4.2) und ausserdem plausibel dargetan, wenn auch nur rudimentär belegt. Es stellt sich die Frage, ob die ausstehende Forderung lediglich zu stunden ist, bis sich der Gesuchsteller wieder auf freiem Fuss befindet; allerdings erscheint es unwahrscheinlich, dass er in absehbarer Zeit ins Berufsleben einsteigen und mittels eigener Erwerbsleistung seinen Lebensunterhalt wird finanzieren können (vgl. dazu AGE SB.2020.31 vom 7. Dezember 2021 E. 5). Sollte ihm dies aber gelingen, würde ihm die Bürde der ausstehenden Gerichtskostenforderungen die Reintegration in die Gesellschaft erheblich erschweren. Eine blosse Stundung erscheint daher in keinem Fall sinnvoll, sodass die Kosten in Gutheissung des Gesuchs zu erlassen sind (inklusive der Mahngebühr in Höhe von CHF 40. in AGE HB.2019.59).</w:t>
      </w:r>
    </w:p>
    <w:p>
      <w:r>
        <w:rPr>
          <w:b/>
        </w:rPr>
        <w:t>E. 3</w:t>
      </w:r>
    </w:p>
    <w:p>
      <w:r>
        <w:t>Das Erlassgesuch ist demgemäss gutzuheissen. Auf die Erhebung einer Gerichtsgebühr ist zu verzichten (§ 40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