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DGZ.2024.1 vom 19. März 2024</w:t>
      </w:r>
    </w:p>
    <w:p>
      <w:r>
        <w:t>BS Appellationsgericht, 2024-03-19, DE</w:t>
      </w:r>
    </w:p>
    <w:p>
      <w:r>
        <w:rPr>
          <w:b/>
        </w:rPr>
        <w:t xml:space="preserve">Quelle: </w:t>
      </w:r>
      <w:r>
        <w:t>https://mcp.opencaselaw.ch/entscheid/bs_appellationsgericht_DGZ.2024.1</w:t>
      </w:r>
    </w:p>
    <w:p>
      <w:r>
        <w:t>FR: BS_APPELLATIONSGERICHT DGZ.2024.1 du 19 mars 2024</w:t>
      </w:r>
    </w:p>
    <w:p>
      <w:r>
        <w:t>IT: BS_APPELLATIONSGERICHT DGZ.2024.1 del 19 marzo 2024</w:t>
      </w:r>
    </w:p>
    <w:p>
      <w:pPr>
        <w:pStyle w:val="Heading2"/>
      </w:pPr>
      <w:r>
        <w:t>Volltext</w:t>
      </w:r>
    </w:p>
    <w:p>
      <w:r>
        <w:t>Appellationsgericht</w:t>
      </w:r>
    </w:p>
    <w:p>
      <w:r>
        <w:t>des Kantons Basel-Stadt</w:t>
      </w:r>
    </w:p>
    <w:p>
      <w:r>
        <w:t>Dreiergericht</w:t>
      </w:r>
    </w:p>
    <w:p>
      <w:r>
        <w:t>DGZ.2024.1</w:t>
      </w:r>
    </w:p>
    <w:p>
      <w:r>
        <w:t>ENTSCHEID</w:t>
      </w:r>
    </w:p>
    <w:p>
      <w:r>
        <w:t>vom19. März 2024</w:t>
      </w:r>
    </w:p>
    <w:p>
      <w:r>
        <w:t>Mitwirkende</w:t>
      </w:r>
    </w:p>
    <w:p>
      <w:r>
        <w:t>Dr. Stephan Wullschleger, Dr. Olivier Steiner, lic. iur. André Equey</w:t>
      </w:r>
    </w:p>
    <w:p>
      <w:r>
        <w:t>und Gerichtsschreiberin MLaw Melissa Buser</w:t>
      </w:r>
    </w:p>
    <w:p>
      <w:r>
        <w:t>Beteiligte</w:t>
      </w:r>
    </w:p>
    <w:p>
      <w:r>
        <w:t>A____</w:t>
      </w:r>
    </w:p>
    <w:p>
      <w:r>
        <w:t>[...]</w:t>
      </w:r>
    </w:p>
    <w:p>
      <w:r>
        <w:t>gegen</w:t>
      </w:r>
    </w:p>
    <w:p>
      <w:r>
        <w:t>B____</w:t>
      </w:r>
    </w:p>
    <w:p>
      <w:r>
        <w:t>[...]</w:t>
      </w:r>
    </w:p>
    <w:p>
      <w:r>
        <w:t>C____, Zivilgerichtspräsidentin, Zivilgericht Basel-Stadt,</w:t>
      </w:r>
    </w:p>
    <w:p>
      <w:r>
        <w:t>Bäumleingasse 5, 4051 Basel</w:t>
      </w:r>
    </w:p>
    <w:p>
      <w:r>
        <w:t>Gegenstand</w:t>
      </w:r>
    </w:p>
    <w:p>
      <w:r>
        <w:t>betreffend Eingabe vom 25. Januar 2024</w:t>
      </w:r>
    </w:p>
    <w:p>
      <w:r>
        <w:t>Sachverhalt</w:t>
      </w:r>
    </w:p>
    <w:p>
      <w:r>
        <w:t>Erwägungen</w:t>
      </w:r>
    </w:p>
    <w:p>
      <w:r>
        <w:t>Bei der Aufsicht des Appellationsgerichts über das Zivilgericht geht es um die Aufsicht über die Geschäftsführung und nicht über die Rechtsprechung.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eines seiner Aufsicht unterliegenden Richters oder Justizangestellten voraus. Nach der Praxis des Appellationsgerichts liegt ein Grund für das Einschreiten der Aufsichtsbehörde dann vor, wenn der erstinstanzliche Richter oder ein Justizangestellter die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Die Überprüfung eines ergangenen Entscheids auf formelle oder materielle Mängel kann demgegenüber nicht stattfinden, da die Aufhebung oder Abänderung eines Entscheids nur im Rahmen einer Berufung oder einer Beschwerde, nicht aber mittels einer Aufsichtsbeschwerde erfolgen kann (AGE DGZ.2020.6 vom 27. November 2020 E. 2.1 mit Nachweisen).</w:t>
      </w:r>
    </w:p>
    <w:p>
      <w:r>
        <w:t>Art. 29 Abs. 1 der Bundesverfassung (BV, SR 101) garantiert den Anspruch auf «gleiche und gerechte Behandlung». Darin enthalten ist das grundlegende Gebot eines fairen Verfahrens. Zusammen mit dem Gebot der richterlichen Unabhängigkeit (Art. 30 Abs. 1 BV) verlangt der prozessuale Fairnessgrundsatz von der Richterin, dass sie zu jedem Zeitpunkt in gleichbleibender Distanz zu den Verfahrensparteien und ihren Anliegen steht. Das Gebot der gerichtlichen Distanzierung und Neutralität kann etwa durch unbotmässige Äusserungen der Richterin zur Person oder zum Verhalten einer Partei verletzt werden. Richterinnen haben grundsätzlich eine zurückhaltende Ausdrucksweise zu wählen und sich um die nötige Gelassenheit zu bemühen. Eine vollkommene Abgeklärtheit kann jedoch nicht in jeder Situation gleichermassen erwartet werden. Das Gebot der Sachlichkeit verlangt, dass sich Richterinnen insbesondere in der Hauptverhandlung grob unsachlicher Bemerkungen, Demonstrationen von Bestrafungswillen, sachfremden Machtbewusstseins oder Humor auf Kosten der Verfahrensbeteiligten enthalten. Kritik, namentlich an der Verfahrensführung der Beteiligten, ist allerdings nicht ausgeschlossen. Ungeschickte oder scherzhafte Äusserungen, verbale Entgleisungen, Unhöflichkeiten oder eine gewisse Ungehaltenheit vermögen grundsätzlich noch keine Befangenheit zu begründen. Eine Richterin darf die Parteien auch nicht manipulieren, ihnen etwa Vergleiche aufnötigen oder sie zum Verzicht auf ein Rechtsmittel oder zu bestimmten prozessualen Vorkehrungen drängen. Eine Richterin darf auf eine Partei weder übermässig noch mit unzulässigen Mitteln Druck ausüben, um sie zum Abschluss eines Vergleichs zu bewegen. Wann bestimmte Äusserungen oder ein bestimmtes Verhalten der Richterin die Grenze des Zulässigen bzw. noch Hinnehmbaren überschreitet, lässt sich nur in Würdigung der «Verfahrensgesamtheit» beurteilen (AGE DGZ.2020.6 vom 27. November 2020 E. 2.3 mit Nachweisen).</w:t>
      </w:r>
    </w:p>
    <w:p>
      <w:r>
        <w:t>Demgemäss erkennt das Appellationsgericht (Dreiergericht):</w:t>
      </w:r>
    </w:p>
    <w:p>
      <w:r>
        <w:t>://:        Die Anträge von A____ vom 25. Januar 2024 werden abgewiesen, soweit darauf eingetreten wird.</w:t>
      </w:r>
    </w:p>
    <w:p>
      <w:r>
        <w:t>Auf die Erhebung von Gerichtskosten für das Verfahren vor dem Appellationsgericht wird verzichtet.</w:t>
      </w:r>
    </w:p>
    <w:p>
      <w:r>
        <w:t>Mitteilung an:</w:t>
      </w:r>
    </w:p>
    <w:p>
      <w:r>
        <w:t>APPELLATIONSGERICHT BASEL-STADT</w:t>
      </w:r>
    </w:p>
    <w:p>
      <w:r>
        <w:t>Die Gerichtsschreiberin</w:t>
      </w:r>
    </w:p>
    <w:p>
      <w:r>
        <w:t>MLaw Melissa Buser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