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DGZ.2022.4 vom 13. Januar 2023</w:t>
      </w:r>
    </w:p>
    <w:p>
      <w:r>
        <w:t>BS Appellationsgericht, 2023-01-13, DE</w:t>
      </w:r>
    </w:p>
    <w:p>
      <w:r>
        <w:rPr>
          <w:b/>
        </w:rPr>
        <w:t xml:space="preserve">Quelle: </w:t>
      </w:r>
      <w:r>
        <w:t>https://mcp.opencaselaw.ch/entscheid/bs_appellationsgericht_DGZ.2022.4</w:t>
      </w:r>
    </w:p>
    <w:p>
      <w:r>
        <w:t>FR: BS_APPELLATIONSGERICHT DGZ.2022.4 du 13 janvier 2023</w:t>
      </w:r>
    </w:p>
    <w:p>
      <w:r>
        <w:t>IT: BS_APPELLATIONSGERICHT DGZ.2022.4 del 13 gennaio 2023</w:t>
      </w:r>
    </w:p>
    <w:p>
      <w:pPr>
        <w:pStyle w:val="Heading2"/>
      </w:pPr>
      <w:r>
        <w:t>Volltext</w:t>
      </w:r>
    </w:p>
    <w:p>
      <w:r>
        <w:t>Appellationsgericht</w:t>
      </w:r>
    </w:p>
    <w:p>
      <w:r>
        <w:t>des Kantons Basel-Stadt</w:t>
      </w:r>
    </w:p>
    <w:p>
      <w:r>
        <w:t>Dreiergericht</w:t>
      </w:r>
    </w:p>
    <w:p>
      <w:r>
        <w:t>DGZ.2022.4</w:t>
      </w:r>
    </w:p>
    <w:p>
      <w:r>
        <w:t>ENTSCHEID</w:t>
      </w:r>
    </w:p>
    <w:p>
      <w:r>
        <w:t>vom13. Januar 2023</w:t>
      </w:r>
    </w:p>
    <w:p>
      <w:r>
        <w:t>Mitwirkende</w:t>
      </w:r>
    </w:p>
    <w:p>
      <w:r>
        <w:t>Dr. Stephan Wullschleger, Dr. Olivier Steiner, Dr. Claudius Gelzer</w:t>
      </w:r>
    </w:p>
    <w:p>
      <w:r>
        <w:t>und Gerichtsschreiber PD Dr. Benedikt Seiler</w:t>
      </w:r>
    </w:p>
    <w:p>
      <w:r>
        <w:t>Parteien</w:t>
      </w:r>
    </w:p>
    <w:p>
      <w:r>
        <w:t>A____Gesuchstellerin</w:t>
      </w:r>
    </w:p>
    <w:p>
      <w:r>
        <w:t>[...]</w:t>
      </w:r>
    </w:p>
    <w:p>
      <w:r>
        <w:t>Gegenstand</w:t>
      </w:r>
    </w:p>
    <w:p>
      <w:r>
        <w:t>Ausstandsgesuch</w:t>
      </w:r>
    </w:p>
    <w:p>
      <w:r>
        <w:t>gegen den Appellationsgerichtspräsidenten B____</w:t>
      </w:r>
    </w:p>
    <w:p>
      <w:r>
        <w:t>(im Verfahren [...])</w:t>
      </w:r>
    </w:p>
    <w:p>
      <w:r>
        <w:t>Sachverhalt</w:t>
      </w:r>
    </w:p>
    <w:p>
      <w:r>
        <w:t>Erwägungen</w:t>
      </w:r>
    </w:p>
    <w:p>
      <w:r>
        <w:t>1.Formelles</w:t>
      </w:r>
    </w:p>
    <w:p>
      <w:r>
        <w:t>Im vorliegenden Verfahren ist das Gesuch der GmbH vom 21. September 2022 um Ausstand des Verfahrensleiters im Beschwerdeverfahren [...] zu beurteilen.  Zuständig zur Beurteilung der Rechtsverzögerungsbeschwerde im Beschwerdeverfahren [...] ist grundsätzlich das Appellationsgericht als Dreiergericht (§ 92 Abs. 1 Ziff. 6 des Gerichtsorganisationsgesetzes [GOG, SG 154.100]). Über streitige Ausstandsgesuche gegen Gerichtspersonen entscheidet das Dreiergericht des betreffenden Gerichts ohne die abgelehnte Gerichtsperson (Art. 50 Abs. 1 der Schweizerischen Zivilprozessordnung [ZPO, SR 272] in Verbindung mit § 56 Abs. 4 Ziff. 2 GOG). Die abgelehnte Gerichtsperson wird für die Beurteilung des Ausstandsgesuchs durch ein ihr entsprechendes Gerichtsmitglied ersetzt (§ 56 Abs. 5 GOG).</w:t>
      </w:r>
    </w:p>
    <w:p>
      <w:r>
        <w:t>2.Befangenheit des Verfahrensleiters</w:t>
      </w:r>
    </w:p>
    <w:p>
      <w:r>
        <w:t>Die GmbH begründet ihr Ausstandsgesuch gegen den Verfahrensleiter im Beschwer­deverfahren [...] so (Eingabe der GmbH vom 21. September 2022):</w:t>
      </w:r>
    </w:p>
    <w:p>
      <w:r>
        <w:t>Eine Gerichtsperson tritt unter anderem dann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(Art. 47 Abs. 1 ZPO). Die den Ausstand begründenden Tatsachen sind von der Partei, die eine Gerichtsperson ablehnen will, glaubhaft zu machen (Art. 49 Abs. 1 ZPO).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(zum Ganzen vgl. AGE DGZ.2020.3 vom 5. Mai 2020 E. 2.1 mit zahlreichen Nachweisen).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Dabei müssen objektiv gerechtfertigte Gründe zur Annahme bestehen, dass sich in den Verfahrensfehlern gleichzeitig eine Haltung manifestiert, die auf fehlender Distanz und Neutralität beruht (zum Ganzen vgl. AGE DGZ.2020.3 vom 5. Mai 2020 E. 2.2 mit zahlreichen Nachweisen).</w:t>
      </w:r>
    </w:p>
    <w:p>
      <w:r>
        <w:t>3.         Entscheid und Gerichtskosten</w:t>
      </w:r>
    </w:p>
    <w:p>
      <w:r>
        <w:t>Demgemäss erkennt das Appellationsgericht (Dreiergericht):</w:t>
      </w:r>
    </w:p>
    <w:p>
      <w:r>
        <w:t>://:        Das Ausstandsgesuch (im Verfahren [...]) wird abgewiesen.</w:t>
      </w:r>
    </w:p>
    <w:p>
      <w:r>
        <w:t>Die Gesuchstellerin trägt die Gerichtskosten des Ausstandsverfahrens von CHF 300..</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