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DGZ.2019.3 vom 22. Februar 2019</w:t>
      </w:r>
    </w:p>
    <w:p>
      <w:r>
        <w:t>BS Appellationsgericht, 2019-02-22, DE</w:t>
      </w:r>
    </w:p>
    <w:p>
      <w:r>
        <w:rPr>
          <w:b/>
        </w:rPr>
        <w:t xml:space="preserve">Quelle: </w:t>
      </w:r>
      <w:r>
        <w:t>https://mcp.opencaselaw.ch/entscheid/bs_appellationsgericht_DGZ.2019.3</w:t>
      </w:r>
    </w:p>
    <w:p>
      <w:r>
        <w:t>FR: BS_APPELLATIONSGERICHT DGZ.2019.3 du 22 février 2019</w:t>
      </w:r>
    </w:p>
    <w:p>
      <w:r>
        <w:t>IT: BS_APPELLATIONSGERICHT DGZ.2019.3 del 22 febbraio 2019</w:t>
      </w:r>
    </w:p>
    <w:p>
      <w:pPr>
        <w:pStyle w:val="Heading2"/>
      </w:pPr>
      <w:r>
        <w:t>Volltext</w:t>
      </w:r>
    </w:p>
    <w:p>
      <w:r>
        <w:t>Appellationsgericht</w:t>
      </w:r>
    </w:p>
    <w:p>
      <w:r>
        <w:t>des Kantons Basel-Stadt</w:t>
      </w:r>
    </w:p>
    <w:p>
      <w:r>
        <w:t>Einzelgericht</w:t>
      </w:r>
    </w:p>
    <w:p>
      <w:r>
        <w:t>DGZ.2019.3</w:t>
      </w:r>
    </w:p>
    <w:p>
      <w:r>
        <w:t>ENTSCHEID</w:t>
      </w:r>
    </w:p>
    <w:p>
      <w:r>
        <w:t>vom25. Juli 2019</w:t>
      </w:r>
    </w:p>
    <w:p>
      <w:r>
        <w:t>Mitwirkende</w:t>
      </w:r>
    </w:p>
    <w:p>
      <w:r>
        <w:t>Dr. Claudius Gelzer</w:t>
      </w:r>
    </w:p>
    <w:p>
      <w:r>
        <w:t>und Gerichtsschreiber PD Dr. Benedikt Seiler</w:t>
      </w:r>
    </w:p>
    <w:p>
      <w:r>
        <w:t>Parteien</w:t>
      </w:r>
    </w:p>
    <w:p>
      <w:r>
        <w:t>A____Gesuchstellerin</w:t>
      </w:r>
    </w:p>
    <w:p>
      <w:r>
        <w:t>c/o B____</w:t>
      </w:r>
    </w:p>
    <w:p>
      <w:r>
        <w:t>[]</w:t>
      </w:r>
    </w:p>
    <w:p>
      <w:r>
        <w:t>gegen</w:t>
      </w:r>
    </w:p>
    <w:p>
      <w:r>
        <w:t>C____Gesuchsgegnerin</w:t>
      </w:r>
    </w:p>
    <w:p>
      <w:r>
        <w:t>[]</w:t>
      </w:r>
    </w:p>
    <w:p>
      <w:r>
        <w:t>Gegenstand</w:t>
      </w:r>
    </w:p>
    <w:p>
      <w:r>
        <w:t>Revisiondes Entscheids des Appellationsgerichts</w:t>
      </w:r>
    </w:p>
    <w:p>
      <w:r>
        <w:t>vom  22. Februar 2019</w:t>
      </w:r>
    </w:p>
    <w:p>
      <w:r>
        <w:t>Erwägungen</w:t>
      </w:r>
    </w:p>
    <w:p>
      <w:r>
        <w:t>Mit Entscheid vom 22. Februar 2019 wies das Appellationsgericht eine Beschwerde der A____ (nachfolgend Gesuchstellerin) gegen eine Verfügung des Zivilgerichts Basel-Stadt ab. Dieser Entscheid wurde der Gesuchstellerin am 9. März 2019 mit entsprechender Rechtsmittelbelehrung zugestellt.</w:t>
      </w:r>
    </w:p>
    <w:p>
      <w:r>
        <w:t>Am 18. März 2019 reichte die Gesuchstellerin beim Appellationsgericht eine als Wiedererwägungs- bzw. Revisionsgesuch betitelte Eingabe ein, worin sie die Gewährung der unentgeltlichen Rechtspflege für das vorliegende Verfahren beantragt und zudem ausführt, weshalb sie mit dem Entscheid des Appellationsgericht vom 22. Februar 2019 nicht einverstanden ist. Mit Verfügung vom 22. März 2019 wies der Verfahrensleiter des Appellationsgerichts das Gesuch um Gewährung der unentgeltlichen Rechtspflege ab und verfügte die Leistung eines Kostenvorschusses (zur Anwendbarkeit von Art. 98 der Schweizerischen Zivilprozessordnung [ZPO, SR 272] auf Revisionsverfahren vgl.Zotsang, Prozesskosten nach der Schweizerischen Zivilprozessordnung, Zürich 2015 S. 87). Gleichzeitig wurde die Gesuchstellerin angefragt, ob sie eine Überweisung ihres Gesuchs an das Bundesgericht zur Behandlung wünsche, da die Eingabe an das Appellationsgericht innert der Frist zur Erhebung einer Beschwerde an das Bundesgericht gegen den Entscheid vom 22. Februar 2019 erfolgt sei. Mit Eingabe vom 30. März 2019 teilte die Gesuchstellerin mit, dass sie an der Behandlung ihres Gesuches durch das Appellationsgericht festhalte. Gleichzeitig beantragte sie, dass von der Erhebung eines Kostenvorschusses abgesehen werde. Mit Verfügung vom 8. April 2019 wurde das Gesuch um Verzicht auf die Erhebung eines Kostenvorschusses abgewiesen. Gleichzeitig wurde der Gesuchstellerin eine Nachfrist bis zum 30. April 2019 zur Leistung des angeordneten Kostenvorschusses gesetzt. Dabei wurde die Gesuchstellerin darauf hingewiesen, dass bei Nichtleistung des Kostenvorschusses innert der genannten Nachfrist auf ihr Revisionsgesuch nicht eingetreten werde.</w:t>
      </w:r>
    </w:p>
    <w:p>
      <w:r>
        <w:t>Die Gesuchstellerin hat den ihr auferlegten Kostenvorschuss von CHF 200. auch innert der ihr gesetzten Nachfrist nicht geleistet. Auf das Revisionsgesuch ist daher im Einklang mit Art. 101 Abs. 3 ZPO nicht einzutreten. Im Übrigen ist darauf hinzuweisen, dass  soweit die Eingabe vom 18. März 2019 als Wiedererwägungsgesuch aufzunehmen ist  kein Anspruch auf Eintreten bzw. Behandlung besteht. Auf die Erhebung von Kosten für das vorliegende Verfahren wird umständehalber verzichtet.</w:t>
      </w:r>
    </w:p>
    <w:p>
      <w:r>
        <w:t>Demgemäss erkennt das Appellationsgericht (Einzelgericht):</w:t>
      </w:r>
    </w:p>
    <w:p>
      <w:r>
        <w:t>://:        Auf das Revisionsgesuch vom 18. März 2019 wird nicht eingetreten.</w:t>
      </w:r>
    </w:p>
    <w:p>
      <w:r>
        <w:t>Es werden keine Kosten erhoben.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