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DGS.2024.64 vom 4. März 2025</w:t>
      </w:r>
    </w:p>
    <w:p>
      <w:r>
        <w:t>BS Appellationsgericht, 2025-03-04, DE</w:t>
      </w:r>
    </w:p>
    <w:p>
      <w:r>
        <w:rPr>
          <w:b/>
        </w:rPr>
        <w:t xml:space="preserve">Quelle: </w:t>
      </w:r>
      <w:r>
        <w:t>https://mcp.opencaselaw.ch/entscheid/bs_appellationsgericht_DGS.2024.64</w:t>
      </w:r>
    </w:p>
    <w:p>
      <w:r>
        <w:t>FR: BS_APPELLATIONSGERICHT DGS.2024.64 du 4 mars 2025</w:t>
      </w:r>
    </w:p>
    <w:p>
      <w:r>
        <w:t>IT: BS_APPELLATIONSGERICHT DGS.2024.64 del 4 marzo 2025</w:t>
      </w:r>
    </w:p>
    <w:p>
      <w:pPr>
        <w:pStyle w:val="Heading2"/>
      </w:pPr>
      <w:r>
        <w:t>Erwägungen</w:t>
      </w:r>
    </w:p>
    <w:p>
      <w:r>
        <w:rPr>
          <w:b/>
        </w:rPr>
        <w:t>E. 1</w:t>
      </w:r>
    </w:p>
    <w:p>
      <w:r>
        <w:t>1.1Zur Beurteilung von Ausstandsgesuchen gegen einzelne Mitglieder des Berufungsgerichts  das auch über Revisionsgesuche befindet  ist gemäss Art. 59 Abs. 1 lit. c der Strafprozessordnung (StPO, SR 312.0) das Berufungsgericht zuständig, welches nach Art. 56 Abs. 4 Ziff. 2 des baselstädtischen Gerichtsorganisationsgesetzes (GOG, SG 154.100) als Dreiergericht zu entscheiden hat, wobei die abgelehnten Personen durch andere Gerichtsmitglieder ersetzt werden (AGE DGS.2022.15 vom 3. Juni 2022 E. 1.2). Gemäss Art. 59 Abs. 3 StPO üben die vom Ausstandsgesuch betroffenen Personen bis zum Entscheid über den Ausstand ihr Amt weiterhin aus. Dadurch soll verhindert werden, dass grundlos missliebige Justizfunktionäre in den Ausstand geschickt werden und dadurch das Verfahren blockiert wird (vgl. Botschaft zur Vereinheitlichung des Strafprozessrechts vom 21. Dezember 2005, in: BBl 2006 S. 1085, 1149 f.; AGE DGS.2022.17 vom 2. September 2022 E. 1.1).</w:t>
      </w:r>
    </w:p>
    <w:p>
      <w:r>
        <w:t>1.2Will eine Partei den Ausstand einer in einer Strafbehörde tätigen Person verlangen, so hat sie der Verfahrensleitung ohne Verzug ein entsprechendes Gesuch zu stellen, sobald sie vom Ausstandsgrund Kenntnis hat (Art. 58 Abs. 1 StPO). Dazu ist vorweg festzuhalten, dass ein Ausstandsgesuch nicht laufend neu ergänzt und erweitert werden kann, sondern dass bei Einreichung dieses bereits nachvollziehbar und umfassend begründet und mit entsprechenden Unterlagen dokumentiert werden muss. Ein verspätetes Ausstandsgesuch führt zum Nichteintreten auf das Gesuch (BGer 6B_275/2019 vom 13. August 2019 E. 3). Wird der Ausstandsgrund nicht in diesem Sinne unverzüglich vorgebracht, gilt der Anspruch auf spätere Anrufung als verwirkt, weil die fehlende Rechtzeitigkeit als Verzicht auf das Recht ausgelegt wird (BGE 134 I 20 E. 4.3.1 S. 21, 132 II 485 E. 4.3 S. 496 f., 124 I 121 E. 2 S. 123;Keller, in: Donatsch et al. [Hrsg.], Kommentar zur StPO, 3. Auflage 2020, Art. 58 N 4). Damit eine Partei überhaupt beurteilen kann, ob bei einem Mitglied der Strafbehörde ein Ausstandsgrund gegeben ist, muss sie Kenntnis von der Identität der in ihrem Verfahren in der Strafbehörde tätigen Person haben (vgl. AGE DG.2018.47 vom 14. März 2019 E. 1.3, DG.2018.16 vom 23. März 2018 E. 2.4). Als rechtzeitig gilt nach der bundesgerichtlichen Rechtsprechung ein Ausstandsgesuch, das sechs bis sieben Tage nach Kenntnis des Ausstandsgrunds eingereicht wird. Unzulässig ist hingegen jedenfalls ein Zuwarten während zwei Wochen (BGer 1B_120/2019 vom 7. Juni 2019 E. 2.2, 1B_76/2019 vom 2. Mai 2019 E. 2.2, 1B_514/2017 vom 19. April 2018 E. 3.2) respektive während zwei oder drei Wochen (BGer 1B_100/2015, 1B_130/2015 vom 8. Juni 2015 E. 4.1, 1B_274/2013 vom 19. November 2013 E. 4.1; vgl. AGE DG.2018.47 vom 14. März 2019 E. 1.3). Die den Ausstand begründenden Tatsachen sind von der Partei, die eine Gerichtsperson ablehnen will, glaubhaft zu machen (Art. 58 Abs. 1 StPO). Ein Ausstandgesuch ist in materieller Hinsicht nur zu behandeln, soweit es verständlich ist und soweit Gründe vorgebracht werden, die im Rahmen eines Ausstandsgesuchs von Relevanz sein können (AGE DGS.2020.14 vom 17. Dezember 2020 E. 1.2). Auf ein missbräuchliches oder offensichtlich unzulässiges oder unbegründetes Ausstandsgesuch darf nicht eingetreten werden (vgl. BGer 6B_334/2017 und 6B_470/2017 vom 23. Juni 2017 E. 2.2; VGE VD.2020.93 vom 11. Juni 2020 E. 4.2; AGE DGS.2020.6 vom 29. Juli 2020 E. 1.3.1; jeweils mit Hinweisen).</w:t>
      </w:r>
    </w:p>
    <w:p>
      <w:r>
        <w:t>1.3Nachdem die Verfügung vom 21. Oktober 2024 der Gesuchstellerin am 18. November 2024 zugestellt wurde (vgl. Revisionsakten Aktennummer 20), hat sie ihr Ausstandsgesuch vom 4. Dezember 2024 am 11. Dezember 2024 der polnischen Post übergeben, die es am 16. Dezember 2024 der Schweizerischen Botschaft in Warschau überreichte (vgl. Akten S. 1). Angesichts dessen, dass die Gesuchstellerin spätestens am 18. November 2024 Kenntnis über die Person der Verfahrensleiterin hatte und ihr Ausstandsgesuch erst mehrere Wochen später bei der Schweizerischen Botschaft in Warschau eintraf, drängt sich die Frage nach der Rechtzeitigkeit des Ausstandsgesuchs auf (BGer 1B_315/2020 vom 23. September 2020 E. 4.1, 1B_18/2020 vom 3. März 2020 E. 3.1, 1B_559/2019 vom 27. Januar 2020 E. 2.2, 1B_120/2019 vom 7. Juni 2019 E. 2.2;Boog, in: Basler Kommentar, 3. Auflage 2023, Art. 58 StPO N 5). Da die Verfahrensleiterin am 30. Dezember 2024  kurz nach dem Zugang des Ausstandsgesuchs beim Appellationsgericht Basel-Stadt  ihren freiwilligen Ausstand erklärte (vgl. Akten S. 10), kann die Frage jedoch offenbleiben. Ebenfalls offenbleiben kann die Frage nach der Legitimation der Gesuchstellerin (vgl. dazuBoog, a.a.O., Art. 58 StPO N 1).</w:t>
      </w:r>
    </w:p>
    <w:p>
      <w:r>
        <w:t>1.4Obwohl sich die Verfahrensleiterin im Verfahren [] gemäss Schreiben vom 30. Dezember 2024 im Sinne von Art. 56 lit. f StPO als befangen erachtet und daher «freiwillig in den Ausstand» getreten ist (vgl. Akten S. 10), ist vorliegend ein Urteil zu erlassen (Art. 59 Abs. 1 lit. c StPO; vgl. dazuJositsch/Schmid, in: StPO Praxiskommentar, 4. Auflage, Zürich/St. Gallen 2023, Art. 59 N 3).</w:t>
      </w:r>
    </w:p>
    <w:p>
      <w:r>
        <w:rPr>
          <w:b/>
        </w:rPr>
        <w:t>E. 2</w:t>
      </w:r>
    </w:p>
    <w:p>
      <w:r>
        <w:t>2.1Gemäss Art. 30 Abs. 1 der Bundesverfassung (BV, SR 101) und Art. 6 Ziff. 1 der Europäischen Menschenrechtskonvention (EMRK, SR 0.101) hat jede Person Anspruch darauf, dass ihre Sache von einem unabhängigen und unparteiischen Gericht ohne Einwirken sachfremder Umstände beurteilt wird. Die Garantie des verfassungsmässigen Richters wird verletzt, wenn Umstände vorliegen, die bei objektiver Betrachtung den Anschein der Befangenheit und Voreingenommenheit erwecken, ohne dass für die Ablehnung verlangt wäre, dass die Gerichtsperson tatsächlich befangen ist (BGE 141 IV 178 E. 3.2.1, 140 III 221 E. 4.1; BGer 1B_315/2020 vom 23. September 2020 E. 5.1;Keller, a.a.O., Art. 56 N 9). In Konkretisierung dieser grundrechtlichen Garantien hat gemäss Art. 56 StPO eine in einer Strafbehörde tätige Person unter anderem dann in den Ausstand zu treten, wenn sie beispielsweise in einer anderen Stellung, insbesondere als Rechtsbeistand einer Partei, in der gleichen Sache tätig war (lit. b) oder wenn sie im Sinne einer Generalklausel «aus anderen Gründen» befangen sein könnte (lit. f). Die den Ausstand begründenden Tatsachen sind glaubhaft zu machen (Art. 58 Abs. 1 StPO). Die blosse Behauptung eines Ausstandsgrundes oder pauschale, vage Andeutungen genügen nicht. Es muss eine gewisse Wahrscheinlichkeit für den Anschein der Befangenheit sprechen. Ein strikter Nachweis oder die urkundliche Bescheinigung der den Ausstand begründenden Tatsachen sind aber nicht erforderlich (Boog, a.a.O., Art. 58 StPO N 4;Keller, a.a.O., Art. 58 N 11).</w:t>
      </w:r>
    </w:p>
    <w:p>
      <w:r>
        <w:t>2.2Der Anschein der Befangenheit kann durch unterschiedlichste Umstände und Gegebenheiten erweckt werden. Generell begründet jedes Verhalten einer Gerichtsperson den Anschein fehlender Unparteilichkeit, das den Eindruck erweckt, die Person habe sich in Bezug auf den konkreten Sachverhalt und die konkret zu entscheidenden Rechtsfragen ihre Meinung nicht nur vorläufig, sondern weitgehend unumkehrbar gebildet, weshalb das Verfahren nicht mehr als offen erscheint. Entscheidend ist, ob konkrete Anhaltspunkte dafür bestehen, dass die Vorbefassung mit einer bestimmten Angelegenheit bereits zu einer festen richterlichen Gewissheit über den Ausgang des Verfahrens geführt hat (BGer 8C_709/2017 vom 27. April 2018 E. 2.1.1, 1B_27/2016, 1B_45/2016 vom 4. Juli 2016 E. 5.2.1). Dazu können nach der Rechtsprechung insbesondere vor oder während eines Prozesses abgegebene Äusserungen einer Richterin zählen, die den Schluss zulassen, dass sich diese bereits eine feste Meinung über den Ausgang des Verfahrens gebildet hat (BGE 137 I 227 E. 2.1, 134 I 238 E. 2.1, 125 I 119 E. 3a S. 122). Erklärt eine Richterin den Ausstand, so ist nach Bundesgerichtlicher Rechtsprechung angesichts des Eindrucks, den eine solche Erklärung bei einem Angeklagten erwecken muss, nicht ohne konkrete Anhaltspunkte anzunehmen, dass die Richterin sich aus sachfremden Gründen der Mitwirkung am Verfahren entziehen will (BGE 116 Ia 28 E. 2.c).</w:t>
      </w:r>
    </w:p>
    <w:p>
      <w:r>
        <w:rPr>
          <w:b/>
        </w:rPr>
        <w:t>E. 3</w:t>
      </w:r>
    </w:p>
    <w:p>
      <w:r>
        <w:t>Im vorliegenden Fall liegen keine Anhaltspunkte vor, die vermuten lassen, B____ trete aus sachfremden Gründen in den Ausstand. Der Antrag auf Ausstand der Verfahrensleiterin B____ ist gutzuheissen.</w:t>
      </w:r>
    </w:p>
    <w:p>
      <w:r>
        <w:rPr>
          <w:b/>
        </w:rPr>
        <w:t>E. 4</w:t>
      </w:r>
    </w:p>
    <w:p>
      <w:r>
        <w:t>Damit obsiegt die Gesuchstellerin mit ihrem Antrag auf Ausstand der verfahrensleitenden Appellationsgerichtspräsidentin. Es sind ihr für das Ausstandsverfahren deshalb keine Gerichtskosten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