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DGS.2024.44 vom 10. Oktober 2024</w:t>
      </w:r>
    </w:p>
    <w:p>
      <w:r>
        <w:t>BS Appellationsgericht, 2024-10-10, DE</w:t>
      </w:r>
    </w:p>
    <w:p>
      <w:r>
        <w:rPr>
          <w:b/>
        </w:rPr>
        <w:t xml:space="preserve">Quelle: </w:t>
      </w:r>
      <w:r>
        <w:t>https://mcp.opencaselaw.ch/entscheid/bs_appellationsgericht_DGS.2024.44</w:t>
      </w:r>
    </w:p>
    <w:p>
      <w:r>
        <w:t>FR: BS_APPELLATIONSGERICHT DGS.2024.44 du 10 octobre 2024</w:t>
      </w:r>
    </w:p>
    <w:p>
      <w:r>
        <w:t>IT: BS_APPELLATIONSGERICHT DGS.2024.44 del 10 ottobre 2024</w:t>
      </w:r>
    </w:p>
    <w:p>
      <w:pPr>
        <w:pStyle w:val="Heading2"/>
      </w:pPr>
      <w:r>
        <w:t>Erwägungen</w:t>
      </w:r>
    </w:p>
    <w:p>
      <w:r>
        <w:rPr>
          <w:b/>
        </w:rPr>
        <w:t>E. 1</w:t>
      </w:r>
    </w:p>
    <w:p>
      <w:r>
        <w:t>1.1Gemäss Art. 425 der Strafprozessordnung (StPO, SR 312.0) können Forderungen aus Verfahrenskosten unter bestimmten Voraussetzungen gestundet, herabgesetzt oder erlassen werden. Verfahrenskosten im Sinne von Art. 425 StPO sind Kosten des Strafverfahrens und Gerichtsgebühren, nicht jedoch Bussen oder Geldstrafen. Zuständig für den Entscheid nach Art. 425 StPO ist die Strafbehörde. Im Kanton Basel- Stadt ist über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SB.2018.13 vom 10. September 2021 E. 1). Das eingangs genannte Urteil vom 8. November 2023 wurde durch das Appellationsgericht erlassen, weshalb zur Behandlung des Kostenerlassgesuchs das Einzelgericht des Appellationsgerichts zuständig ist.</w:t>
      </w:r>
    </w:p>
    <w:p>
      <w:r>
        <w:t>1.2Das Erlassgesuch des Gesuchstellers bezieht sich auf eine Rechnung in Höhe vonCHF 17'005.80 des Appellationsgerichts (Rechnung 2024d608 vom 23. August 2024). Gegenstand des vorliegenden Verfahrens bilden die Verfahrenskosten im Sinne von Art. 425 StPO, die sich aus der Weiterverrechnung der Kosten der 1. Instanz in Höhe von CHF 13'805.80 sowie Gebühren in Höhe von CHF 1'500. zusammensetzen. Nicht Gegenstand des Verfahrens sind die Busse von CHF 1'500. und die Geldstrafe von CHF 200..</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w:t>
      </w:r>
    </w:p>
    <w:p>
      <w:r>
        <w:rPr>
          <w:b/>
        </w:rPr>
        <w:t>E. 3</w:t>
      </w:r>
    </w:p>
    <w:p>
      <w:r>
        <w:t>Das Erlassgesuch ist demgemäss gutzuheissen. Für den vorliegenden Entscheid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