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DGS.2023.32 vom 23. November 2021</w:t>
      </w:r>
    </w:p>
    <w:p>
      <w:r>
        <w:t>BS Appellationsgericht, 2021-11-23, DE</w:t>
      </w:r>
    </w:p>
    <w:p>
      <w:r>
        <w:rPr>
          <w:b/>
        </w:rPr>
        <w:t xml:space="preserve">Quelle: </w:t>
      </w:r>
      <w:r>
        <w:t>https://mcp.opencaselaw.ch/entscheid/bs_appellationsgericht_DGS.2023.32</w:t>
      </w:r>
    </w:p>
    <w:p>
      <w:r>
        <w:t>FR: BS_APPELLATIONSGERICHT DGS.2023.32 du 23 novembre 2021</w:t>
      </w:r>
    </w:p>
    <w:p>
      <w:r>
        <w:t>IT: BS_APPELLATIONSGERICHT DGS.2023.32 del 23 novembre 2021</w:t>
      </w:r>
    </w:p>
    <w:p>
      <w:pPr>
        <w:pStyle w:val="Heading2"/>
      </w:pPr>
      <w:r>
        <w:t>Volltext</w:t>
      </w:r>
    </w:p>
    <w:p>
      <w:r>
        <w:t>Appellationsgericht</w:t>
      </w:r>
    </w:p>
    <w:p>
      <w:r>
        <w:t>des Kantons Basel-Stadt</w:t>
      </w:r>
    </w:p>
    <w:p>
      <w:r>
        <w:t>Dreiergericht</w:t>
      </w:r>
    </w:p>
    <w:p>
      <w:r>
        <w:t>DGS.2023.32</w:t>
      </w:r>
    </w:p>
    <w:p>
      <w:r>
        <w:t>ENTSCHEID</w:t>
      </w:r>
    </w:p>
    <w:p>
      <w:r>
        <w:t>vom14. September 2023</w:t>
      </w:r>
    </w:p>
    <w:p>
      <w:r>
        <w:t>Mitwirkende</w:t>
      </w:r>
    </w:p>
    <w:p>
      <w:r>
        <w:t>lic. iur. Christian Hoenen, Dr. Annatina Wirz, lic. iur. Mia Fuchs</w:t>
      </w:r>
    </w:p>
    <w:p>
      <w:r>
        <w:t>und Gerichtsschreiber MLaw Martin Seelmann, LL.M.</w:t>
      </w:r>
    </w:p>
    <w:p>
      <w:r>
        <w:t>Beteiligte</w:t>
      </w:r>
    </w:p>
    <w:p>
      <w:r>
        <w:t>A____, geb. [...]                                                                    Gesuchsteller</w:t>
      </w:r>
    </w:p>
    <w:p>
      <w:r>
        <w:t>[...]                                                                                    Berufungskläger</w:t>
      </w:r>
    </w:p>
    <w:p>
      <w:r>
        <w:t>vertreten durch [...]</w:t>
      </w:r>
    </w:p>
    <w:p>
      <w:r>
        <w:t>[...]</w:t>
      </w:r>
    </w:p>
    <w:p>
      <w:r>
        <w:t>gegen</w:t>
      </w:r>
    </w:p>
    <w:p>
      <w:r>
        <w:t>Staatsanwaltschaft Basel-StadtBerufungsbeklagte</w:t>
      </w:r>
    </w:p>
    <w:p>
      <w:r>
        <w:t>Binningerstrasse 21, 4001 Basel</w:t>
      </w:r>
    </w:p>
    <w:p>
      <w:r>
        <w:t>Gegenstand</w:t>
      </w:r>
    </w:p>
    <w:p>
      <w:r>
        <w:t>Wiederherstellung des versäumten Termins</w:t>
      </w:r>
    </w:p>
    <w:p>
      <w:r>
        <w:t>(Abschreibungsbeschluss vom 23. November 2021</w:t>
      </w:r>
    </w:p>
    <w:p>
      <w:r>
        <w:t>im Berufungsverfahren SB.2020.14)</w:t>
      </w:r>
    </w:p>
    <w:p>
      <w:r>
        <w:t>Sachverhalt</w:t>
      </w:r>
    </w:p>
    <w:p>
      <w:r>
        <w:t>Erwägungen</w:t>
      </w:r>
    </w:p>
    <w:p>
      <w:r>
        <w:t>Demgemäss erkennt das Appellationsgericht (Dreiergericht):</w:t>
      </w:r>
    </w:p>
    <w:p>
      <w:r>
        <w:t>://:        Das Wiederherstellungsgesuch wird gutgeheissen und die Berufungsverhandlung wird in Anwesenheit von A____ wiederholt. Der Wechsel ins schriftliche Verfahren bleibt vorbehalten.</w:t>
      </w:r>
    </w:p>
    <w:p>
      <w:r>
        <w:t>Die Verfügungen betreffend die Modalitäten folgen später.</w:t>
      </w:r>
    </w:p>
    <w:p>
      <w:r>
        <w:t>Für den vorliegenden Entscheid werden keine Kosten erhoben.</w:t>
      </w:r>
    </w:p>
    <w:p>
      <w:r>
        <w:t>Mitteilung an:</w:t>
      </w:r>
    </w:p>
    <w:p>
      <w:r>
        <w:t>APPELLATIONSGERICHT BASEL-STADT</w:t>
      </w:r>
    </w:p>
    <w:p>
      <w:r>
        <w:t>Der Präsident                                                            Der Gerichtsschreiber</w:t>
      </w:r>
    </w:p>
    <w:p>
      <w:r>
        <w:t>lic. iur. Christian Hoenen                                         MLaw Martin Seelmann, LL.M.</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