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DGS.2021.4 vom 23. Dezember 2020</w:t>
      </w:r>
    </w:p>
    <w:p>
      <w:r>
        <w:t>BS Appellationsgericht, 2020-12-23, DE</w:t>
      </w:r>
    </w:p>
    <w:p>
      <w:r>
        <w:rPr>
          <w:b/>
        </w:rPr>
        <w:t xml:space="preserve">Quelle: </w:t>
      </w:r>
      <w:r>
        <w:t>https://mcp.opencaselaw.ch/entscheid/bs_appellationsgericht_DGS.2021.4</w:t>
      </w:r>
    </w:p>
    <w:p>
      <w:r>
        <w:t>FR: BS_APPELLATIONSGERICHT DGS.2021.4 du 23 décembre 2020</w:t>
      </w:r>
    </w:p>
    <w:p>
      <w:r>
        <w:t>IT: BS_APPELLATIONSGERICHT DGS.2021.4 del 23 dicembre 2020</w:t>
      </w:r>
    </w:p>
    <w:p>
      <w:pPr>
        <w:pStyle w:val="Heading2"/>
      </w:pPr>
      <w:r>
        <w:t>Erwägungen</w:t>
      </w:r>
    </w:p>
    <w:p>
      <w:r>
        <w:rPr>
          <w:b/>
        </w:rPr>
        <w:t>E. 1</w:t>
      </w:r>
    </w:p>
    <w:p>
      <w:r>
        <w:t>1.1Gemäss Art. 58 StPO hat eine Partei, welche den Ausstand einer in einer Strafbehörde tätigen Person verlangen will, der Verfahrensleitung ein entsprechendes Gesuch zu stellen. Die betroffene Person nimmt dazu Stellung. Über Ablehnungsgesuche gegen die Staatsanwaltschaft oder einzelne ihrer Mitglieder entscheidet gemäss Art. 59 Abs. 1 lit. b StPO ohne weiteres Beweisverfahren und endgültig die Beschwerdeinstanz. Im Kanton Basel-Stadt übt das Appellationsgericht als Einzelgericht die Funktion des Beschwerdegerichts aus (§ 93 Abs. 1 Ziff. 1 des Gerichtsorganisationsgesetzes [GOG, SG 154.100]).</w:t>
      </w:r>
    </w:p>
    <w:p>
      <w:r>
        <w:t>1.2Ein Ausstandsgesuch muss der Verfahrensleitung «ohne Verzug» gestellt werden, sobald die gesuchstellende Partei vom Ausstandsgrund Kenntnis hat (Art. 58 Abs. 1 StPO). Wer einen Ablehnungsgrund nicht unverzüglich nach dessen Kenntnisnahme geltend macht, verwirkt den Anspruch auf eine spätere Anrufung. Ein verspätetes Ausstandsgesuch führt zum Nichteintreten auf das Gesuch (BGE 140 I 240 S. 2.4 S. 244, 136 I 207 E. 3.4 S. 211, 134 I 20 E. 4.3.1 S. 21 f., 132 II 485 E. 4.3 S. 496 f.;Keller, in: Donatsch/Hansjakob/Lieber [Hrsg.], Kommentar zur Schweizerischen Strafprozessordnung, 2. Auflage 2014, Art. 58 N 4). Der Ausstand ist mithin so früh wie möglich, d.h. innert weniger Tage nach Kenntnisnahme des Ausstandsgrundes zu verlangen. Im vorliegenden Fall ist im Zweifel von der Rechtzeitigkeit des Ausstandsgesuchs auszugehen, so dass auf dieses einzutreten ist.</w:t>
      </w:r>
    </w:p>
    <w:p>
      <w:r>
        <w:t>1.3Der vom Ausstandsgesuch betroffene Staatsanwalt C____ hat entsprechend der Vorschrift von Art. 58 Abs. 2 StPO zum Ausstandsgesuch Stellung genommen.</w:t>
      </w:r>
    </w:p>
    <w:p>
      <w:r>
        <w:rPr>
          <w:b/>
        </w:rPr>
        <w:t>E. 2</w:t>
      </w:r>
    </w:p>
    <w:p>
      <w:r>
        <w:t>2.1Die Ausstandsgründe für die in einer Strafbehörde tätigen Justizpersonen sind in Art. 56 StPO geregelt. Zu den Strafbehörden gehören neben den Gerichten (Art. 13 StPO) die Strafverfolgungsbehörden, darunter die Organe der Staatsanwaltschaft (Art. 12 lit. b StPO). Von den in Art. 56 lit. a-e StPO geregelten besonderen Ausstandsgründen abgesehen (welche vorliegend nicht geltend gemacht werden), tritt eine Staatsanwältin oder ein Staatsanwalt in den Ausstand, wenn sie oder er «aus anderen Gründen, insbesondere wegen Freundschaft oder Feindschaft mit einer Partei oder deren Rechtsbeistand, befangen sein könnte» (Art. 56 lit. f StPO). Das subjektive Empfinden einer Partei ist bei der Beurteilung solcher Umstände nicht massgebend. Vielmehr müssen die Umstände bei objektiver Betrachtung den Anschein der Befangenheit oder Voreingenommenheit begründen (vgl. BGE 147 III 89 E. 4.1 S. 92, 140 I 240 E. 2.2 S. 242, 139 I 121 E. 5.1 S. 125;Keller, a.a.O., Art. 56 N 9).</w:t>
      </w:r>
    </w:p>
    <w:p>
      <w:r>
        <w:t>2.2Befangenheit einer staatsanwaltlichen Verfahrensleiterin oder eines Verfahrensleiters ist nach der Praxis des Bundesgerichtes nicht leichthin anzunehmen. Fehlerhafte Verfügungen und Verfahrenshandlungen einer Staatsanwältin oder eines Staatsanwalts begründen für sich allein keinen Anschein der Voreingenommenheit. Zu bejahen ist eine solche nur,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(BGE 143 IV 69 E. 3.2; 141 IV 178 E. 3.2.3; 138 IV 142 E. 2.3; BGer 1B_144/2021 vom 30. August 2021 E. 4.2, 1B_620/2020 vom 23. Februar 2021 E. 3.3). Gegen beanstandete Verfahrenshandlungen sind primär die zur Verfügung stehenden Rechtsmittel auszuschöpfen (vgl. BGE 143 IV 69 E. 3.2; BGer 1B_144/2021 E. 4.2).</w:t>
      </w:r>
    </w:p>
    <w:p>
      <w:r>
        <w:t>2.3Der Gesuchsteller begründet das Ausstandsgesuch gegen Staatsanwalt C____ mit dessen Verfahrenshandlungen und Unterlassungen, die er auch mit zwei Beschwerden angefochten hat (Beschwerdeverfahren BES.2021.37 und BES.2021.42). Die beiden Beschwerden wurden mit Entscheid vom 3. Februar 2022 abgewiesen. Daraus ergibt sich, dass die fraglichen Verfahrenshandlungen und Unterlassungen des Staatsanwalts nicht zu beanstanden sind. Ausstandsbegründende schwere Verfahrensfehler oder eine einseitige Verfahrensführung zu Lasten des Beschwerdeführers sind somit nicht ersichtlich. Staatsanwalt C____ hat objektiv keinen Anschein von Befangenheit erweckt. Das Ausstandsgesuch ist daher abzuweisen.</w:t>
      </w:r>
    </w:p>
    <w:p>
      <w:r>
        <w:rPr>
          <w:b/>
        </w:rPr>
        <w:t>E. 3</w:t>
      </w:r>
    </w:p>
    <w:p>
      <w:r>
        <w:t>Bei diesem Ausgang des Ausstandsverfahrens hat der Gesuchsteller dessen Kosten zu tragen (Art. 59 Abs. 4 StPO), wobei die Gebühr auf CHF 800. festzusetzen ist (vgl. § 33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