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DGS.2019.8 vom 22. August 2019</w:t>
      </w:r>
    </w:p>
    <w:p>
      <w:r>
        <w:t>BS Appellationsgericht, 2019-08-22, DE</w:t>
      </w:r>
    </w:p>
    <w:p>
      <w:r>
        <w:rPr>
          <w:b/>
        </w:rPr>
        <w:t xml:space="preserve">Quelle: </w:t>
      </w:r>
      <w:r>
        <w:t>https://mcp.opencaselaw.ch/entscheid/bs_appellationsgericht_DGS.2019.8</w:t>
      </w:r>
    </w:p>
    <w:p>
      <w:r>
        <w:t>FR: BS_APPELLATIONSGERICHT DGS.2019.8 du 22 août 2019</w:t>
      </w:r>
    </w:p>
    <w:p>
      <w:r>
        <w:t>IT: BS_APPELLATIONSGERICHT DGS.2019.8 del 22 agosto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sowie der Privatklägerschaft wurde das Recht eingeräumt, sich zu Sache zu äussern. Die Staatsanwaltschaft plädiert für einen kostenlosen Freispruch zugunsten des A____ und die Privatklägerschaft hat, indem sie die ihr gesetzte Vernehmlassungsfrist ungenutzt hat verstreichen lassen, darauf verzichtet, sich zur Sache zu äussern. A____ wurde zur Sache nicht angehört, da die Aufhebung seiner Verurteilung ihn rechtlich nicht beschwert.</w:t>
      </w:r>
    </w:p>
    <w:p>
      <w:r>
        <w:rPr>
          <w:b/>
        </w:rPr>
        <w:t>E. 2</w:t>
      </w:r>
    </w:p>
    <w:p>
      <w:r>
        <w:t>2.1Hintergrund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wiederholten polizeilichen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3. Dezember 2014 wurde entsprechend allen anderen Fällen dazu zusammengefasst festgehalten, dass der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er um ca. 14:00 Uhr durch die von den Berechtigten mit der Räumung des Areals beauftragte Polizei aufgefordert worden sei, das Gelände zu verlassen, andernfalls ihm rechtliche Konsequenzen drohen würden. Schliesslich habe die Polizei den Beschuldigten zwischen 14:45 Uhr und 15:25 Uhr vom Grundstück entfernen müssen (Strafbefehl S. 2 Begründung). Gestützt auf diesen Sachverhalt wurde A____ des Hausfriedensbruchs für schuldig befunden.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identischen Sachverhalt wie die fünf vom Vorwurf des Hausfriedensbruchs freigesprochenen Personen verurteilt wurde, ist er in Anwendung von Art. 392 Abs. 1 lit. a und b StPO und in Aufhebung des Strafbefehls vom 3. Dezember 2014 vom Vorwurf des Hausfriedensbruchs kostenlos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ihn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w:t>
      </w:r>
    </w:p>
    <w:p>
      <w:r>
        <w:rPr>
          <w:b/>
        </w:rPr>
        <w:t>E. 3</w:t>
      </w:r>
    </w:p>
    <w:p>
      <w:r>
        <w:t>A____ sind im Ausdehnungsverfahren keine Kosten entstanden, weshalb ihm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