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DG.2015.17 vom 18. November 2014</w:t>
      </w:r>
    </w:p>
    <w:p>
      <w:r>
        <w:t>BS Appellationsgericht, 2014-11-18, DE</w:t>
      </w:r>
    </w:p>
    <w:p>
      <w:r>
        <w:rPr>
          <w:b/>
        </w:rPr>
        <w:t xml:space="preserve">Quelle: </w:t>
      </w:r>
      <w:r>
        <w:t>https://mcp.opencaselaw.ch/entscheid/bs_appellationsgericht_DG.2015.17</w:t>
      </w:r>
    </w:p>
    <w:p>
      <w:r>
        <w:t>FR: BS_APPELLATIONSGERICHT DG.2015.17 du 18 novembre 2014</w:t>
      </w:r>
    </w:p>
    <w:p>
      <w:r>
        <w:t>IT: BS_APPELLATIONSGERICHT DG.2015.17 del 18 novembre 2014</w:t>
      </w:r>
    </w:p>
    <w:p>
      <w:pPr>
        <w:pStyle w:val="Heading2"/>
      </w:pPr>
      <w:r>
        <w:t>Erwägungen</w:t>
      </w:r>
    </w:p>
    <w:p>
      <w:r>
        <w:rPr>
          <w:b/>
        </w:rPr>
        <w:t>E. 1</w:t>
      </w:r>
    </w:p>
    <w:p>
      <w:r>
        <w:t>1.1Zur Beurteilung von Revisionsgesuchen ist gemäss Art. 411 Abs. 1 der Strafprozessordnung (StPO) das Berufungsgericht zuständig. Dieses ist in Basel-Stadt das Appellationsgericht (§ 18 Abs. 1 des Gesetzes über die Einführung der Schweizerischen Strafprozessordnung [EG StPO]).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erfolgt in diesen Fällen der Nichteintretensentscheid durch ein Mitglied des Berufungsgerichts als Einzelgericht (§ 18 Abs. 3 EG StPO, § 73a Abs. 2 des Gerichtsorganisationsgesetzes [GOG]). Eine Vernehmlassung bei den andern Parteien ist in solchen Fällen mangels entsprechender gesetzlicher Vorschrift nicht erforderlich (Heer, in: Basler Kommentar zur Strafprozessordnung, 2. Auflage 2014, Art. 412 N 9). Wird auf das Revisionsgesuch eingetreten, entscheidet je nach Grösse des Spruchkörpers des vom Revisionsgesuch betroffenen Urteils die Kammer oder der Ausschuss des Berufungsgerichts materiell über das Gesuch (§ 18 Abs. 4 EG StPO) (zum Ganzen statt vieler: AGE DG.2014.12 vom 5. Januar 2015, DG.2014.5 vom 16. Juni 2014, DG 2013.15 vom 15. November 2013).</w:t>
      </w:r>
    </w:p>
    <w:p>
      <w:r>
        <w:t>1.2Der Gesuchsteller ist durch das rechtskräftige Urteil des Appellationsgerichts vom</w:t>
      </w:r>
    </w:p>
    <w:p>
      <w:r>
        <w:rPr>
          <w:b/>
        </w:rPr>
        <w:t>E. 4</w:t>
      </w:r>
    </w:p>
    <w:p>
      <w:r>
        <w:t>Aus dem Gesagten folgt, dass sich das Revisionsgesuch bereits aufgrund einer summarischen Vorprüfung als offensichtlich unzulässig und unbegründet erweist, so dass darauf in Anwendung von Art. 412 Abs. 2 StPO nicht einzutreten ist.</w:t>
      </w:r>
    </w:p>
    <w:p>
      <w:r>
        <w:t>Bei diesem Ausgang des Verfahrens hat der Gesuchsteller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