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BEZ.2024.52 vom 2. April 2024</w:t>
      </w:r>
    </w:p>
    <w:p>
      <w:r>
        <w:t>BS Appellationsgericht, 2024-04-02, DE</w:t>
      </w:r>
    </w:p>
    <w:p>
      <w:r>
        <w:rPr>
          <w:b/>
        </w:rPr>
        <w:t xml:space="preserve">Quelle: </w:t>
      </w:r>
      <w:r>
        <w:t>https://mcp.opencaselaw.ch/entscheid/bs_appellationsgericht_BEZ.2024.52</w:t>
      </w:r>
    </w:p>
    <w:p>
      <w:r>
        <w:t>FR: BS_APPELLATIONSGERICHT BEZ.2024.52 du 2 avril 2024</w:t>
      </w:r>
    </w:p>
    <w:p>
      <w:r>
        <w:t>IT: BS_APPELLATIONSGERICHT BEZ.2024.52 del 2 aprile 2024</w:t>
      </w:r>
    </w:p>
    <w:p>
      <w:pPr>
        <w:pStyle w:val="Heading2"/>
      </w:pPr>
      <w:r>
        <w:t>Erwägungen</w:t>
      </w:r>
    </w:p>
    <w:p>
      <w:r>
        <w:rPr>
          <w:b/>
        </w:rPr>
        <w:t>E. 9</w:t>
      </w:r>
    </w:p>
    <w:p>
      <w:r>
        <w:t>September 2014 E. 5.4.1). Auch wenn bei einer rechtsunkundigen Person an diese Begründungpflicht praxisgemäss keine allzu strengen Anforderungen gestellt werden, muss doch auch ein juristischer Laie zumindest sinngemäss sagen, weshalb er den angefochtenen Entscheid für fehlerhaft hält und inwieweit dieser geändert oder aufgehoben werden soll (AGE BEZ.2013.73 vom 24. Januar 2014 E. 2.).</w:t>
      </w:r>
    </w:p>
    <w:p>
      <w:r>
        <w:t>Im vorliegenden Fall machen die Beschwerdeführer weitgehend unverständliche Angaben, so etwa zu einer Rechtsverzögerung bezüglich einer Schadensanzeige beim Kanton Basel-Stadt, zu falsch abgelegten Schreiben, zu Unstimmigkeiten im Zusammenhang mit dem Familienbüchlein, zu einer Eigentumsberichtigung an der Liegenschaft und zu einer Schadensanzeige bei der [...] (vgl. Beschwerde, S. 1 f.). Mit diesen Ausführungen begründen die Beschwerdeführer mit keinem Wort, inwiefern der Entscheid des Zivilgerichts vom 9. Juli 2024 falsch sein soll. Mit den sorgfältigen und zutreffenden Erwägungen des Zivilgerichts setzen sie sich nicht auseinander. Damit fehlt es an einer genügenden Begründung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