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BEZ.2023.9 vom 11. Juli 2023</w:t>
      </w:r>
    </w:p>
    <w:p>
      <w:r>
        <w:t>BS Appellationsgericht, 2023-07-11, DE</w:t>
      </w:r>
    </w:p>
    <w:p>
      <w:r>
        <w:rPr>
          <w:b/>
        </w:rPr>
        <w:t xml:space="preserve">Quelle: </w:t>
      </w:r>
      <w:r>
        <w:t>https://mcp.opencaselaw.ch/entscheid/bs_appellationsgericht_BEZ.2023.9</w:t>
      </w:r>
    </w:p>
    <w:p>
      <w:r>
        <w:t>FR: BS_APPELLATIONSGERICHT BEZ.2023.9 du 11 juillet 2023</w:t>
      </w:r>
    </w:p>
    <w:p>
      <w:r>
        <w:t>IT: BS_APPELLATIONSGERICHT BEZ.2023.9 del 11 luglio 2023</w:t>
      </w:r>
    </w:p>
    <w:p>
      <w:pPr>
        <w:pStyle w:val="Heading2"/>
      </w:pPr>
      <w:r>
        <w:t>Volltext</w:t>
      </w:r>
    </w:p>
    <w:p>
      <w:r>
        <w:t>Appellationsgericht</w:t>
      </w:r>
    </w:p>
    <w:p>
      <w:r>
        <w:t>des Kantons Basel-Stadt</w:t>
      </w:r>
    </w:p>
    <w:p>
      <w:r>
        <w:t>Dreiergericht</w:t>
      </w:r>
    </w:p>
    <w:p>
      <w:r>
        <w:t>BEZ.2023.9</w:t>
      </w:r>
    </w:p>
    <w:p>
      <w:r>
        <w:t>ENTSCHEID</w:t>
      </w:r>
    </w:p>
    <w:p>
      <w:r>
        <w:t>vom11. Juli 2023</w:t>
      </w:r>
    </w:p>
    <w:p>
      <w:r>
        <w:t>Mitwirkende</w:t>
      </w:r>
    </w:p>
    <w:p>
      <w:r>
        <w:t>Dr. Stephan Wullschleger,Dr. Claudius Gelzer, lic. iur. André Equey</w:t>
      </w:r>
    </w:p>
    <w:p>
      <w:r>
        <w:t>und Gerichtsschreiber PD Dr. Benedikt Seiler</w:t>
      </w:r>
    </w:p>
    <w:p>
      <w:r>
        <w:t>Beteiligte</w:t>
      </w:r>
    </w:p>
    <w:p>
      <w:r>
        <w:t>A____Beschwerdeführerin</w:t>
      </w:r>
    </w:p>
    <w:p>
      <w:r>
        <w:t>[...]                                                                                      Anzeigestellerin</w:t>
      </w:r>
    </w:p>
    <w:p>
      <w:r>
        <w:t>B____Beschwerdegegner</w:t>
      </w:r>
    </w:p>
    <w:p>
      <w:r>
        <w:t>c/o [...]</w:t>
      </w:r>
    </w:p>
    <w:p>
      <w:r>
        <w:t>ZivilgerichtspräsidentC____Anzeigegegner</w:t>
      </w:r>
    </w:p>
    <w:p>
      <w:r>
        <w:t>Gegenstand</w:t>
      </w:r>
    </w:p>
    <w:p>
      <w:r>
        <w:t>Aufsichtsrechtliche Anzeige</w:t>
      </w:r>
    </w:p>
    <w:p>
      <w:r>
        <w:t>von A____ vom 2. Januar 2023</w:t>
      </w:r>
    </w:p>
    <w:p>
      <w:r>
        <w:t>Beschwerdegegen einen Entscheid des Zivilgerichts</w:t>
      </w:r>
    </w:p>
    <w:p>
      <w:r>
        <w:t>vom 7. September 2022</w:t>
      </w:r>
    </w:p>
    <w:p>
      <w:r>
        <w:t>Beschwerdegegen eine Verfügung des Zivilgerichts</w:t>
      </w:r>
    </w:p>
    <w:p>
      <w:r>
        <w:t>vom 7. Dezember 2022</w:t>
      </w:r>
    </w:p>
    <w:p>
      <w:r>
        <w:t>Sachverhalt</w:t>
      </w:r>
    </w:p>
    <w:p>
      <w:r>
        <w:t>«1. Zwecks Vollzug des Scheidungsurteils des Zivilgerichts Basel-Stadt vom 20. September 2013 ([...]) beantragen die Parteien die Vorsorgeeinrichtung von Herrn B____, die D____, anzuweisen, von dessen Guthaben einen Betrag von CHF 12'014.10 zuzüglich Zins seit 20. September 2013 auf das Vorsorgekonto von Frau A____ bei der Stiftung Auffangeinrichtung BVG zu überweisen. 2. []»</w:t>
      </w:r>
    </w:p>
    <w:p>
      <w:r>
        <w:t>Mit Eingabe vom 2. Januar 2023 reichte die Beschwerdeführerin eine mit «I. Aufsichtsbeschwerde gegen GP C____; II. Beschwerde i.S. Familienrecht. F.2021.370 MUE/ ergänzende Berechnungen des Pensionskasseguthaben zzgl. Zinsen» betitelte Eingabe beim Appellationsgericht Basel-Stadt ein. Darin stellt die Beschwerdeführerin sinngemäss ein Gesuch um unentgeltliche Rechtsvertretung. Das Appellationsgericht nahm diese Eingabe als aufsichtsrechtliche Anzeige und als Beschwerde gegen den Entscheid vom 7. September 2022 sowie gegen die Verfügung vom 7. Dezember 2022 entgegen. Mit Verfügung vom 16. Januar 2023 wies der Verfahrensleiter des Appellationsgerichts das Gesuch um unentgeltliche Rechtsvertretung ab.Der Zivilgerichtspräsident beantragt mit Vernehmlassung vom 16. Februar und 23. März 2023 die Abweisung der aufsichtsrechtlichen Anzeige sowie der Beschwerde vom 2.Januar 2023, soweit darauf eingetreten werden könne. Auf die Einholung einer Beschwerdeantwort beim Beschwerdegegner wurde verzichtet. Der vorliegende Entscheid erging unter Beizug der Akten des Zivilgerichts auf dem Zirkulationsweg.</w:t>
      </w:r>
    </w:p>
    <w:p>
      <w:r>
        <w:t>Erwägungen</w:t>
      </w:r>
    </w:p>
    <w:p>
      <w:r>
        <w:t>Aus den vorstehenden Erwägungen ergibt sich, dass die Beschwerde gegen den Entscheid vom 7. September 2022 und gegen die Verfügung vom 7. Dezember 2022 wie auch die aufsichtsrechtliche Anzeige vom 2. Januar 2023 abzuweisen sind, soweit darauf eingetreten werden kann.</w:t>
      </w:r>
    </w:p>
    <w:p>
      <w:r>
        <w:t>Umständehalber wird auf die Erhebung von Gerichtskosten verzichtet (vgl. auch § 68 Abs. 6 GOG sowie § 40 des Reglements über die Gerichtsgebühren [GGR, SG 154.810]). Mangels Einholung einer Beschwerdeantwort beim Beschwerdegegner ist diesem im vorliegenden Beschwerdeverfahren kein Aufwand entstanden und ist ihm folglich keine Parteientschädigung zuzusprechen.</w:t>
      </w:r>
    </w:p>
    <w:p>
      <w:r>
        <w:t>Demgemäss erkennt das Appellationsgericht (Dreiergericht):</w:t>
      </w:r>
    </w:p>
    <w:p>
      <w:r>
        <w:t>://:        Beschwerde gegen den Entscheid vom 7. September 2022 ([...]) und gegen die Verfügung vom 7. Dezember 2022 wird abgewiesen, soweit darauf eingetreten werden kann.</w:t>
      </w:r>
    </w:p>
    <w:p>
      <w:r>
        <w:t>Die aufsichtsrechtliche Anzeige vom 2. Januar 2023 wird abgewiesen, soweit darauf einzutreten ist.</w:t>
      </w:r>
    </w:p>
    <w:p>
      <w:r>
        <w:t>Es werden keine Kosten erhoben.</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