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BEZ.2023.47 vom 5. Juni 2023</w:t>
      </w:r>
    </w:p>
    <w:p>
      <w:r>
        <w:t>BS Appellationsgericht, 2023-06-05, DE</w:t>
      </w:r>
    </w:p>
    <w:p>
      <w:r>
        <w:rPr>
          <w:b/>
        </w:rPr>
        <w:t xml:space="preserve">Quelle: </w:t>
      </w:r>
      <w:r>
        <w:t>https://mcp.opencaselaw.ch/entscheid/bs_appellationsgericht_BEZ.2023.47</w:t>
      </w:r>
    </w:p>
    <w:p>
      <w:r>
        <w:t>FR: BS_APPELLATIONSGERICHT BEZ.2023.47 du 5 juin 2023</w:t>
      </w:r>
    </w:p>
    <w:p>
      <w:r>
        <w:t>IT: BS_APPELLATIONSGERICHT BEZ.2023.47 del 5 giugno 2023</w:t>
      </w:r>
    </w:p>
    <w:p>
      <w:pPr>
        <w:pStyle w:val="Heading2"/>
      </w:pPr>
      <w:r>
        <w:t>Volltext</w:t>
      </w:r>
    </w:p>
    <w:p>
      <w:r>
        <w:t>Appellationsgericht</w:t>
      </w:r>
    </w:p>
    <w:p>
      <w:r>
        <w:t>des Kantons Basel-Stadt</w:t>
      </w:r>
    </w:p>
    <w:p>
      <w:r>
        <w:t>Dreiergericht</w:t>
      </w:r>
    </w:p>
    <w:p>
      <w:r>
        <w:t>BEZ.2023.47</w:t>
      </w:r>
    </w:p>
    <w:p>
      <w:r>
        <w:t>ENTSCHEID</w:t>
      </w:r>
    </w:p>
    <w:p>
      <w:r>
        <w:t>vom11. Juli 2023</w:t>
      </w:r>
    </w:p>
    <w:p>
      <w:r>
        <w:t>Mitwirkende</w:t>
      </w:r>
    </w:p>
    <w:p>
      <w:r>
        <w:t>lic. iur. Christian Hoenen, Dr. Claudius Gelzer, lic. iur. André Equey</w:t>
      </w:r>
    </w:p>
    <w:p>
      <w:r>
        <w:t>und Gerichtsschreiber PD Dr. Benedikt Seiler</w:t>
      </w:r>
    </w:p>
    <w:p>
      <w:r>
        <w:t>Parteien</w:t>
      </w:r>
    </w:p>
    <w:p>
      <w:r>
        <w:t>A____Beschwerdeführerin</w:t>
      </w:r>
    </w:p>
    <w:p>
      <w:r>
        <w:t>[...] Schuldnerin</w:t>
      </w:r>
    </w:p>
    <w:p>
      <w:r>
        <w:t>gegen</w:t>
      </w:r>
    </w:p>
    <w:p>
      <w:r>
        <w:t>B____Beschwerdegegnerin</w:t>
      </w:r>
    </w:p>
    <w:p>
      <w:r>
        <w:t>[...] Gläubigerin</w:t>
      </w:r>
    </w:p>
    <w:p>
      <w:r>
        <w:t>Gegenstand</w:t>
      </w:r>
    </w:p>
    <w:p>
      <w:r>
        <w:t>Beschwerdegegen einen Entscheid des Zivilgerichts</w:t>
      </w:r>
    </w:p>
    <w:p>
      <w:r>
        <w:t>vom 5. Juni 2023</w:t>
      </w:r>
    </w:p>
    <w:p>
      <w:r>
        <w:t>betreffend Konkurseröffnung nach Art. 166 SchKG</w:t>
      </w:r>
    </w:p>
    <w:p>
      <w:r>
        <w:t>Sachverhalt</w:t>
      </w:r>
    </w:p>
    <w:p>
      <w:r>
        <w:t>Die A____ (Schuldnerin) hat ihren Sitz in Basel. Sie bezweckt den Betrieb von Systemgastronomien und Take-Aways sowie die Erbringung aller damit zusammenhängenden Dienstleistungen. Mit Entscheid vom 5. Juni 2023 eröffnete das Zivilgericht Basel-Stadt den Konkurs über die Schuldnerin im Betreibungsverfahren Nr. [...] betreffend Forderungen der B____ (Gläubigerin) von CHF 3'891.70 zuzüglich Zins zu 5 % seit dem 15. Dezember 2022; CHF 60., CHF 46.50 und CHF 50. sowie sämtliche Betreibungs- und Konkurseröffnungskosten.</w:t>
      </w:r>
    </w:p>
    <w:p>
      <w:r>
        <w:t>Mit Beschwerde vom 19. Juni 2023 an das Appellationsgericht Basel-Stadt macht die Schuldnerin sinngemäss geltend, die Schuld, einschliesslich Zinsen und Kosten, sei getilgt worden. Zudem beantragt sie die Gewährung der aufschiebenden Wirkung. Mit Verfügung vom 20. Juni 2023 wies der Instruktionsrichter des Appellations-gerichts den Antrag um aufschiebende Wirkung ab und wies die Schuldnerin darauf hin, dass sie die Möglichkeit habe, innert der nicht erstreckbaren Beschwerdefrist ihre Beschwerde zu ergänzen und dem Appellationsgericht zusätzliche Beweismittel einzureichen. Dieser Aufforderung kam die Schuldnerin nicht nach. Auf die Einholung einer Beschwerdeantwort wurde verzichtet. Es wurden die Akten des Konkursamts des Kantons Basel-Stadt beigezogen. Der vorliegende Entscheid erging auf dem Zirkulationsweg.</w:t>
      </w:r>
    </w:p>
    <w:p>
      <w:r>
        <w:t>Erwägungen</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2SchKG). Der Urkundenbeweis ist nur dann entbehrlich, wenn die Gläubigerin die Tilgung vor dem Konkursgericht selbst zugesteht (vgl. AGE BEZ.2022.11 vom 9. Februar 2022 E. 2.2, BEZ.2021.63 vom 20. Oktober 2021 E. 2).</w:t>
      </w:r>
    </w:p>
    <w:p>
      <w:r>
        <w:t>2.2Die Schuldnerin macht in ihrer Beschwerde sinngemäss geltend, die Schuld, einschliesslich Zinsen und Kosten, sei getilgt worden. Allerdings hat sie dafür keinerlei Beweise eingereicht. Mit Verfügung vom 20. Juni 2023 wies der Instruktionsrichter des Appellationsgerichts die Schuldnerin auf diesen Umstand hin und forderte die Schuldnerin auf, zwecks Nachweises der Höhe der Zinsen und Kosten eine entsprechende Dokumentation des Betreibungsamts und des Konkursamts einzuholen und dem Appellationsgericht innert der Beschwerdefrist einzureichen. Weiter wies der Instruktionsrichter die Schuldnerin darauf hin, dass wenn sie nicht durch Urkunden beweise, dass die Gläubigerin auf die Durchführung des Konkurses verzichte, die Aufhebung der Konkurseröffnung voraussetze, dass die Schuldnerin die Tilgung der Schuld, einschliesslich der Zinsen und Kosten, oder die Hinterlegung des geschuldeten Betrags beim Appellationsgericht innert der Beschwerdefrist durch Urkunden beweise. Schliesslich wurde die Schuldnerin darauf hingewiesen, dass für die Aufhebung des Konkurses zudem erforderlich sei, dass sie ihre Zahlungsfähigkeit innert der Beschwerdefrist glaubhaft mache und die Angaben in der Beschwerde bei einer summarischen Prüfung der dem Appellationsgericht zurzeit vorliegenden Akten hierzu nicht genügten. Die Schuldnerin hat innert der Beschwerdefrist ihre Beschwerde nicht ergänzt und keine Beweismittel eingereicht.</w:t>
      </w:r>
    </w:p>
    <w:p>
      <w:r>
        <w:t>Wie bereits erwähnt ist die Schuldnerin jeglichen Beweis für die Tilgung der Schuld schuldig geblieben. Sie hat den geschuldeten Betrag auch nicht beim Appellationsgericht hinterlegt. Einen Verzicht der Gläubigerin auf die Durchführung des Konkurses behauptet sie nicht einmal. Zudem hat sie ihre Zahlungsfähigkeit nicht glaubhaft gemacht. Damit sind die Voraussetzungen für die Aufhebung des Konkurses (vgl. oben E. 2.1) offensichtlich nicht erfüllt, womit sich die Beschwerde als offensichtlich unbegründet erweist.</w:t>
      </w:r>
    </w:p>
    <w:p>
      <w:r>
        <w:t>Demgemäss erkennt das Appellationsgericht (Dreiergericht):</w:t>
      </w:r>
    </w:p>
    <w:p>
      <w:r>
        <w:t>://:        Die Beschwerde gegen den Entscheid des Zivilgerichts vom 5. Juni 2023 ([...]) wird abgewiesen.</w:t>
      </w:r>
    </w:p>
    <w:p>
      <w:r>
        <w:t>Die Beschwerdeführerin trägt die Gerichtskosten des Beschwerdeverfahrens von CHF 600..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