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BEZ.2023.43 vom 11. November 2023</w:t>
      </w:r>
    </w:p>
    <w:p>
      <w:r>
        <w:t>BS Appellationsgericht, 2023-11-11, DE</w:t>
      </w:r>
    </w:p>
    <w:p>
      <w:r>
        <w:rPr>
          <w:b/>
        </w:rPr>
        <w:t xml:space="preserve">Quelle: </w:t>
      </w:r>
      <w:r>
        <w:t>https://mcp.opencaselaw.ch/entscheid/bs_appellationsgericht_BEZ.2023.43</w:t>
      </w:r>
    </w:p>
    <w:p>
      <w:r>
        <w:t>FR: BS_APPELLATIONSGERICHT BEZ.2023.43 du 11 novembre 2023</w:t>
      </w:r>
    </w:p>
    <w:p>
      <w:r>
        <w:t>IT: BS_APPELLATIONSGERICHT BEZ.2023.43 del 11 novembre 2023</w:t>
      </w:r>
    </w:p>
    <w:p>
      <w:pPr>
        <w:pStyle w:val="Heading2"/>
      </w:pPr>
      <w:r>
        <w:t>Volltext</w:t>
      </w:r>
    </w:p>
    <w:p>
      <w:r>
        <w:t>Appellationsgericht</w:t>
      </w:r>
    </w:p>
    <w:p>
      <w:r>
        <w:t>des Kantons Basel-Stadt</w:t>
      </w:r>
    </w:p>
    <w:p>
      <w:r>
        <w:t>Dreiergericht</w:t>
      </w:r>
    </w:p>
    <w:p>
      <w:r>
        <w:t>BEZ.2023.43</w:t>
      </w:r>
    </w:p>
    <w:p>
      <w:r>
        <w:t>ENTSCHEID</w:t>
      </w:r>
    </w:p>
    <w:p>
      <w:r>
        <w:t>vom 11. November 2023</w:t>
      </w:r>
    </w:p>
    <w:p>
      <w:r>
        <w:t>Mitwirkende</w:t>
      </w:r>
    </w:p>
    <w:p>
      <w:r>
        <w:t>Dr. Olivier Steiner, lic. iur. André Equey, MLaw Manuel Kreis</w:t>
      </w:r>
    </w:p>
    <w:p>
      <w:r>
        <w:t>und Gerichtsschreiber lic. iur. Johannes Hermann</w:t>
      </w:r>
    </w:p>
    <w:p>
      <w:r>
        <w:t>Parteien</w:t>
      </w:r>
    </w:p>
    <w:p>
      <w:r>
        <w:t>A____Beschwerdeführer</w:t>
      </w:r>
    </w:p>
    <w:p>
      <w:r>
        <w:t>[...] Beklagter</w:t>
      </w:r>
    </w:p>
    <w:p>
      <w:r>
        <w:t>gegen</w:t>
      </w:r>
    </w:p>
    <w:p>
      <w:r>
        <w:t>B____Beschwerdegegner</w:t>
      </w:r>
    </w:p>
    <w:p>
      <w:r>
        <w:t>[...] Kläger</w:t>
      </w:r>
    </w:p>
    <w:p>
      <w:r>
        <w:t>Gegenstand</w:t>
      </w:r>
    </w:p>
    <w:p>
      <w:r>
        <w:t>Beschwerdegegen einen Entscheid des Zivilgerichts</w:t>
      </w:r>
    </w:p>
    <w:p>
      <w:r>
        <w:t>vom 27. Januar 2023</w:t>
      </w:r>
    </w:p>
    <w:p>
      <w:r>
        <w:t>betreffend Feststellungsklage nach Art. 85a SchKG</w:t>
      </w:r>
    </w:p>
    <w:p>
      <w:r>
        <w:t>Sachverhalt</w:t>
      </w:r>
    </w:p>
    <w:p>
      <w:r>
        <w:t>A____ (nachfolgend Beschwerdeführer) setzte eine Forderung von CHF 3'143.65 zuzüglich Zins von 5 % seit dem 12. Oktober 2020 gegen B____ (nachfolgend Beschwerdegegner) in Betreibung. Die Nummer dieser Betreibung lautet [...]. Mit Klage vom 11. August 2022 beantragte der Beschwerdegegner, es sei festzustellen, dass die Forderung von CHF 3'143.65 nicht bestehe, und es sei die Betreibung Nr. [...] aufzuheben. Mit Eingabe vom 7. Oktober 2022 beantragte der Beschwerdeführer die Abweisung der Klage und die Verpflichtung des Beschwerdegegners zur Zahlung von CHF 3'143.65 zuzüglich Zins von 5 % seit dem 12. Oktober 2020. Der Beschwerdeführer begründete seine Forderung damit, dass ihm der Beschwerdegegner für die Zeit vom 1. Juli bis 12. Oktober 2020 die Hälfte der Miete für die Wohnung schulde, in der die Parteien zusammengelebt hätten. Mit Entscheid vom 27. Januar 2023 stellte das Zivilgericht in Anwendung von Art. 85a SchKG fest, dass die vom Beschwerdeführer gegen den Beschwerdegegner in Betreibung gesetzte Forderung von CHF 3'143.65 nicht bestehe, und hob es die Betreibung Nr. [...] des Betreibungsamts Basel-Stadt vom 16. Juni 2022 auf.</w:t>
      </w:r>
    </w:p>
    <w:p>
      <w:r>
        <w:t>Gegen diesen Entscheid erhob der Beschwerdeführer mit Eingabe vom 7. Juni 2023 (Postaufgabe 8. Juni 2023) beim Appellationsgericht Beschwerde. Das Zivilgericht beantragt mit Stellungnahme vom 28. Juli 2023 die Abweisung der Beschwerde. Mit Beschwerdeantwort vom 31. August 2023 beantragt auch der Beschwerdegegner die Abweisung der Beschwerde und stellt diverse eigene Anträge. Am 6. September 2023 ergänzte er seine Beschwerdeantwort. Mit Eingabe vom 29. September 2023 nahm der Beschwerdeführer zur Beschwerdeantwort und zur Stellungnahme des Zivilgerichts Stellung. Die Akten des Zivilgerichts wurden beigezogen. Der vorliegende Entscheid erging auf dem Zirkulationsweg.</w:t>
      </w:r>
    </w:p>
    <w:p>
      <w:r>
        <w:t>Erwägungen</w:t>
      </w:r>
    </w:p>
    <w:p>
      <w:r>
        <w:t>1.         Eintreten</w:t>
      </w:r>
    </w:p>
    <w:p>
      <w:r>
        <w:t>2.         Zivilgerichtsverhandlung</w:t>
      </w:r>
    </w:p>
    <w:p>
      <w:r>
        <w:t>3.         Beurteilung der Forderung</w:t>
      </w:r>
    </w:p>
    <w:p>
      <w:r>
        <w:t>4.         Beschwerdeentscheid</w:t>
      </w:r>
    </w:p>
    <w:p>
      <w:r>
        <w:t>Demgemäss erkennt das Appellationsgericht (Dreiergericht):</w:t>
      </w:r>
    </w:p>
    <w:p>
      <w:r>
        <w:t>://:        Die Beschwerde gegen den Entscheid des Zivilgerichts vom 27. Januar 2023 (V.2022.681) wird abgewiesen, soweit darauf eingetreten wird.</w:t>
      </w:r>
    </w:p>
    <w:p>
      <w:r>
        <w:t>Der Antrag des Beschwerdeführers, die vom Beschwerdegegner eingereichten Dokumente der Staatsanwaltschaft des Kantons Basel-Stadt weiterzuleiten, wird abgewiesen.</w:t>
      </w:r>
    </w:p>
    <w:p>
      <w:r>
        <w:t>Auf die über die kostenfällige Abweisung der Beschwerde hinausgehenden Anträge des Beschwerdegegners wird nicht eingetreten.</w:t>
      </w:r>
    </w:p>
    <w:p>
      <w:r>
        <w:t>Der Beschwerdeführer trägt die Gerichtskosten des Beschwerdeverfahrens von CHF 600..</w:t>
      </w:r>
    </w:p>
    <w:p>
      <w:r>
        <w:t>Das Rechtsbegehren des Beschwerdegegners auf Verpflichtung des Beschwerdeführers zur Leistung einer Parteientschädigung wird abgewiesen, soweit darauf eingetreten wird.</w:t>
      </w:r>
    </w:p>
    <w:p>
      <w:r>
        <w:t>Mitteilung an:</w:t>
      </w:r>
    </w:p>
    <w:p>
      <w:r>
        <w:t>APPELLATIONSGERICHT BASEL-STADT</w:t>
      </w:r>
    </w:p>
    <w:p>
      <w:r>
        <w:t>Der Gerichtsschreiber</w:t>
      </w:r>
    </w:p>
    <w:p>
      <w:r>
        <w:t>lic. iur. Johannes Hermann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