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BEZ.2022.70 vom 10. Oktober 2022</w:t>
      </w:r>
    </w:p>
    <w:p>
      <w:r>
        <w:t>BS Appellationsgericht, 2022-10-10, DE</w:t>
      </w:r>
    </w:p>
    <w:p>
      <w:r>
        <w:rPr>
          <w:b/>
        </w:rPr>
        <w:t xml:space="preserve">Quelle: </w:t>
      </w:r>
      <w:r>
        <w:t>https://mcp.opencaselaw.ch/entscheid/bs_appellationsgericht_BEZ.2022.70</w:t>
      </w:r>
    </w:p>
    <w:p>
      <w:r>
        <w:t>FR: BS_APPELLATIONSGERICHT BEZ.2022.70 du 10 octobre 2022</w:t>
      </w:r>
    </w:p>
    <w:p>
      <w:r>
        <w:t>IT: BS_APPELLATIONSGERICHT BEZ.2022.70 del 10 ottobre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der Schweizerischen Zivilpro-zessord­nung (ZPO, SR 272) hin. Auf eine gegen die Verfügung vom 2. November 2022 gerichtete Beschwerde trat das Bundesgericht mit Entscheid 5A_869/2022 vom 16. November 2022 nicht ein.</w:t>
      </w:r>
    </w:p>
    <w:p>
      <w:r>
        <w:t>Innert der Nachfrist gemäss Verfügung vom 2. November 2022 haben die Beschwer­de­führenden den Kostenvorschuss nicht geleistet. Auf die Beschwerde vom 24. Sep-tem­ber 2022 ist daher im Einklang mit Art. 101 Abs. 3 ZPO nicht einzutreten. Auf die Erhebung von Gerichtskosten wird verzichtet.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