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BEZ.2022.44 vom 13. April 2022</w:t>
      </w:r>
    </w:p>
    <w:p>
      <w:r>
        <w:t>BS Appellationsgericht, 2022-04-13, DE</w:t>
      </w:r>
    </w:p>
    <w:p>
      <w:r>
        <w:rPr>
          <w:b/>
        </w:rPr>
        <w:t xml:space="preserve">Quelle: </w:t>
      </w:r>
      <w:r>
        <w:t>https://mcp.opencaselaw.ch/entscheid/bs_appellationsgericht_BEZ.2022.44</w:t>
      </w:r>
    </w:p>
    <w:p>
      <w:r>
        <w:t>FR: BS_APPELLATIONSGERICHT BEZ.2022.44 du 13 avril 2022</w:t>
      </w:r>
    </w:p>
    <w:p>
      <w:r>
        <w:t>IT: BS_APPELLATIONSGERICHT BEZ.2022.44 del 13 aprile 2022</w:t>
      </w:r>
    </w:p>
    <w:p>
      <w:pPr>
        <w:pStyle w:val="Heading2"/>
      </w:pPr>
      <w:r>
        <w:t>Volltext</w:t>
      </w:r>
    </w:p>
    <w:p>
      <w:r>
        <w:t>Appellationsgericht</w:t>
      </w:r>
    </w:p>
    <w:p>
      <w:r>
        <w:t>des Kantons Basel-Stadt</w:t>
      </w:r>
    </w:p>
    <w:p>
      <w:r>
        <w:t>Einzelgericht</w:t>
      </w:r>
    </w:p>
    <w:p>
      <w:r>
        <w:t>BEZ.2022.44</w:t>
      </w:r>
    </w:p>
    <w:p>
      <w:r>
        <w:t>ENTSCHEID</w:t>
      </w:r>
    </w:p>
    <w:p>
      <w:r>
        <w:t>vom13. Juli 2022</w:t>
      </w:r>
    </w:p>
    <w:p>
      <w:r>
        <w:t>Mitwirkende</w:t>
      </w:r>
    </w:p>
    <w:p>
      <w:r>
        <w:t>Dr. Claudius Gelzerund Gerichtsschreiber MLaw Thomas Inoue</w:t>
      </w:r>
    </w:p>
    <w:p>
      <w:r>
        <w:t>Parteien</w:t>
      </w:r>
    </w:p>
    <w:p>
      <w:r>
        <w:t>A____Beschwerdeführerin</w:t>
      </w:r>
    </w:p>
    <w:p>
      <w:r>
        <w:t>[...]</w:t>
      </w:r>
    </w:p>
    <w:p>
      <w:r>
        <w:t>gegen</w:t>
      </w:r>
    </w:p>
    <w:p>
      <w:r>
        <w:t>Kanton Basel-StadtBeschwerdegegner</w:t>
      </w:r>
    </w:p>
    <w:p>
      <w:r>
        <w:t>4051 Basel</w:t>
      </w:r>
    </w:p>
    <w:p>
      <w:r>
        <w:t>vertreten durch Steuerverwaltung Basel-Stadt,</w:t>
      </w:r>
    </w:p>
    <w:p>
      <w:r>
        <w:t>Fischmarkt 10, 4001 Basel</w:t>
      </w:r>
    </w:p>
    <w:p>
      <w:r>
        <w:t>Gegenstand</w:t>
      </w:r>
    </w:p>
    <w:p>
      <w:r>
        <w:t>Beschwerdegegen einen Entscheid des Zivilgerichts</w:t>
      </w:r>
    </w:p>
    <w:p>
      <w:r>
        <w:t>vom 17. Februar 2022</w:t>
      </w:r>
    </w:p>
    <w:p>
      <w:r>
        <w:t>betreffend Rechtsöffnung</w:t>
      </w:r>
    </w:p>
    <w:p>
      <w:r>
        <w:t>Erwägungen</w:t>
      </w:r>
    </w:p>
    <w:p>
      <w:r>
        <w:t>Frau A____ (Beschwerdeführerin) reichte am 8. April 2022 beim Appellationsgericht eine Eingabe ein, in welcher sie auf die Verfahren «V.2022.[...]/V2022.[...]/V2022.[...]/ Und so weiter» Bezug nahm und diverse Rechtsbegehren stellte. Sie beantragte unter anderem, es seien alle Verfahren, welche gegen sie laufen würden, zu blockieren und zu sistieren und ihr Name solle sofort sauber sein ohne Schulden. Das Finanzdepartement, [...] und die [...] müssten alle verpflichtet werden, den materiellen und moralischen Schaden an sie zu bezahlen.</w:t>
      </w:r>
    </w:p>
    <w:p>
      <w:r>
        <w:t>Die Eingabe vom 8. April 2022 bezieht sich gemäss dem angegebenen Betreff auf die Entscheide des Zivilgerichts vom 14. resp. 17. Februar 2022, in welchen der Schweizerischen Eidgenossenschaft (V.[...]) resp. dem Kanton Basel-Stadt (V.[...] und V.[...]) Rechtsöffnung für Forderungen gegenüber der Beschwerdeführerin gewährt worden ist.</w:t>
      </w:r>
    </w:p>
    <w:p>
      <w:r>
        <w:t>Mit Verfügung vom 13. April 2022 (zugestellt am 14. April 2022) wurde die Beschwerdeführerin vom instruierenden Richter in den drei beim Appellationsgericht eröffneten Beschwerdeverfahren BEZ.2022.42 (V.[...]), BEZ.2022.43 (V.[...]) und BEZ.2022.44 (V.[...]) jeweils zur Leistung eines Kostenvorschusses aufgefordert. Nachdem dieser innert Frist nicht geleistet worden war, setzte der instruierende Richter der Beschwerdeführerin mit Verfügung vom 11. Mai 2022 unter Hinweis auf die Säumnisfolgen gemäss Art. 101 Abs. 3 der Schweizerischen Zivilprozessordnung (ZPO, SR 272) eine nicht erstreckbare Nachfrist von fünf Tagen zur Zahlung des Kostenvorschusses. Die Verfügung wurde ihr am 19. Mai 2022 zugestellt, womit die Nachfrist am 24. Mai 2022 abgelaufen ist. Auch innert dieser Nachfrist leistete die Beschwerdeführerin den Kostenvorschuss nicht. Auf die Beschwerde ist daher im Einklang mit Art. 101 Abs. 3 ZPO nicht einzutreten.</w:t>
      </w:r>
    </w:p>
    <w:p>
      <w:r>
        <w:t>Daran ändert auch nichts, dass die Beschwerdeführerin mit Eingabe vom 24. Mai 2022 die in ihrer Eingabe vom 8. April 2022 aufgeführten Anträge wiederholte, mit weiteren Ausführungen begründete und weitere Unterlagen einreichte. Erst recht vermag ihre weitere Eingabe vom 30. Juni 2022, mit der die Beschwerdeführerin weitere Unterlagen einreichte, nichts am Ausgang dieses Verfahrens zu ändern.</w:t>
      </w:r>
    </w:p>
    <w:p>
      <w:r>
        <w:t>Auf die Erhebung von Gerichtskosten wird verzichtet.</w:t>
      </w:r>
    </w:p>
    <w:p>
      <w:r>
        <w:t>Demgemäss erkennt das Appellationsgericht (Einzelgericht):</w:t>
      </w:r>
    </w:p>
    <w:p>
      <w:r>
        <w:t>://:      Auf die Beschwerde gegen den Entscheid des Zivilgerichts vom 17. Februar 2022 (V.[...]) wird nicht eingetreten.</w:t>
      </w:r>
    </w:p>
    <w:p>
      <w:r>
        <w:t>Es werden keine Gerichtkosten erhoben.</w:t>
      </w:r>
    </w:p>
    <w:p>
      <w:r>
        <w:t>Mitteilung an:</w:t>
      </w:r>
    </w:p>
    <w:p>
      <w:r>
        <w:t>APPELLATIONSGERICHT BASEL-STADT</w:t>
      </w:r>
    </w:p>
    <w:p>
      <w:r>
        <w:t>Der Gerichtsschreiber</w:t>
      </w:r>
    </w:p>
    <w:p>
      <w:r>
        <w:t>MLaw Thomas Inoue</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