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BEZ.2021.70 vom 15. Oktober 2021</w:t>
      </w:r>
    </w:p>
    <w:p>
      <w:r>
        <w:t>BS Appellationsgericht, 2021-10-15, DE</w:t>
      </w:r>
    </w:p>
    <w:p>
      <w:r>
        <w:rPr>
          <w:b/>
        </w:rPr>
        <w:t xml:space="preserve">Quelle: </w:t>
      </w:r>
      <w:r>
        <w:t>https://mcp.opencaselaw.ch/entscheid/bs_appellationsgericht_BEZ.2021.70</w:t>
      </w:r>
    </w:p>
    <w:p>
      <w:r>
        <w:t>FR: BS_APPELLATIONSGERICHT BEZ.2021.70 du 15 octobre 2021</w:t>
      </w:r>
    </w:p>
    <w:p>
      <w:r>
        <w:t>IT: BS_APPELLATIONSGERICHT BEZ.2021.70 del 15 ottobre 2021</w:t>
      </w:r>
    </w:p>
    <w:p>
      <w:pPr>
        <w:pStyle w:val="Heading2"/>
      </w:pPr>
      <w:r>
        <w:t>Volltext</w:t>
      </w:r>
    </w:p>
    <w:p>
      <w:r>
        <w:t>Appellationsgericht</w:t>
      </w:r>
    </w:p>
    <w:p>
      <w:r>
        <w:t>des Kantons Basel-Stadt</w:t>
      </w:r>
    </w:p>
    <w:p>
      <w:r>
        <w:t>Einzelgericht</w:t>
      </w:r>
    </w:p>
    <w:p>
      <w:r>
        <w:t>BEZ.2021.70</w:t>
      </w:r>
    </w:p>
    <w:p>
      <w:r>
        <w:t>ENTSCHEID</w:t>
      </w:r>
    </w:p>
    <w:p>
      <w:r>
        <w:t>vom20. Januar 2022</w:t>
      </w:r>
    </w:p>
    <w:p>
      <w:r>
        <w:t>Mitwirkende</w:t>
      </w:r>
    </w:p>
    <w:p>
      <w:r>
        <w:t>Dr. Claudius Gelzer</w:t>
      </w:r>
    </w:p>
    <w:p>
      <w:r>
        <w:t>und a.o. Gerichtsschreiberin BLaw Damla Gedik</w:t>
      </w:r>
    </w:p>
    <w:p>
      <w:r>
        <w:t>Parteien</w:t>
      </w:r>
    </w:p>
    <w:p>
      <w:r>
        <w:t>A____Beschwerdeführerin</w:t>
      </w:r>
    </w:p>
    <w:p>
      <w:r>
        <w:t>c/o B____</w:t>
      </w:r>
    </w:p>
    <w:p>
      <w:r>
        <w:t>gegen</w:t>
      </w:r>
    </w:p>
    <w:p>
      <w:r>
        <w:t>Kanton Basel-StadtBeschwerdegegner</w:t>
      </w:r>
    </w:p>
    <w:p>
      <w:r>
        <w:t>vertreten durch Steuerverwaltung Kanton Basel-Stadt,</w:t>
      </w:r>
    </w:p>
    <w:p>
      <w:r>
        <w:t>Fischmarkt 10, 4001 Basel</w:t>
      </w:r>
    </w:p>
    <w:p>
      <w:r>
        <w:t>Gegenstand</w:t>
      </w:r>
    </w:p>
    <w:p>
      <w:r>
        <w:t>Beschwerdegegen einen Entscheid des Zivilgerichts</w:t>
      </w:r>
    </w:p>
    <w:p>
      <w:r>
        <w:t>vom 22. September 2021</w:t>
      </w:r>
    </w:p>
    <w:p>
      <w:r>
        <w:t>betreffend Rechtsöffnung</w:t>
      </w:r>
    </w:p>
    <w:p>
      <w:r>
        <w:t>Erwägungen</w:t>
      </w:r>
    </w:p>
    <w:p>
      <w:r>
        <w:t>Die A____ (nachfolgend: Beschwerdeführerin) erhob am 13. September 2021 (Posteingang 15. Oktober 2021) Beschwerde gegen einen Entscheid des Zivil­gerichtspräsidenten vom 22. September 2021 (V.2021.470). Mit Verfügung vom 15. Oktober 2021 forderte der Verfahrensleiter die Beschwerdeführerin auf, innert Frist von 7 Tagen ab Eröffnung der Verfügung einen Kostenvorschuss von CHF 100. zu leisten. Mit Eingabe vom 1. November 2021 (Postaufgabe) machte die Beschwerdeführerin geltend, nicht über genügend Mittel zur Bezahlung des Kostenvorschusses zu verfügen. Mit Verfügung vom 3. November 2021 wurde für den Fall, dass die genannte Eingabe als Gesuch um Gewährung der unentgeltlichen Prozessführung zu verstehen ist, dieses Gesuch abgewiesen. Der Beschwerdeführerin wurde unter Hinweis auf die Säumnisfolgen gemäss Art. 101 Abs. 3 der Schweizerischen Zivilprozessordnung (ZPO, SR 272) eine Nachfrist von 7 Tagen ab Eröffnung der Verfügung gesetzt. Die Verfügung wurde am 10. November 2021 mittels Einschreiben der Post aufgegeben und ging am 11. November 2021 bei der Zustellstelle ein. Aufgrund einer Verlängerung der Abholfrist erfolgte eine Rücksendung an das Gericht, wo dieses am 2. Dezember 2021 eintraf.</w:t>
      </w:r>
    </w:p>
    <w:p>
      <w:r>
        <w:t>Die Beschwerdeführerin wurde bereits in verschiedenen Verfahren (so etwa im Verfahren BEZ.2019.81 mit Verfügung vom 21. Januar 2020, in AGE BEZ.2021.18 vom 21. April 2021 E. 2 und BGer 5D_96/2020 vom 10. Juni 2020 E. 2) darauf hingewiesen, dass sie in einem prozessrechtlichen Verhältnis organisatorisch die Entgegennahme von gerichtlicher Post sicherstellen muss und dass Abwesenheitsmeldungen, welche mehrere Wochen umfassen, die Zustellung von fristauslösenden Sendungen durch das Gericht nicht verhindern können. Aus diesem Grund ändert die Meldung in der Eingabe vom 29. Oktober 2021 einer angeblichen Ortsabwesenheit der «Alleingesellschafterin» der Beschwerdeführerin im November 2021 respektive die entsprechende Verlängerung der Abholfrist der Post nichts an der Anwendung der Zustell­fiktion gemäss Art. 138 Abs. 3 lit. a ZPO. Da die Beschwerdeführerin aufgrund der Beschwerdeerhebung und der Eingabe vom 29. Oktober 2021 mit der Zustellung gerichtlicher Post hat rechnen müssen, gilt die Sendung als am 7. Tag nach dem Zustellversuch, d.h. am 18. November 2021, als zugestellt.</w:t>
      </w:r>
    </w:p>
    <w:p>
      <w:r>
        <w:t>Auch innert der ab Zustellung der Verfügung respektive der Zustellfiktion gemäss Art. 138 Abs. 3 lit. a ZPO berechneten Nachfrist leistete die Beschwerdeführerin den Kostenvorschuss nicht.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22. September 2021 (V.2021.470) wird nicht eingetreten.</w:t>
      </w:r>
    </w:p>
    <w:p>
      <w:r>
        <w:t>Es werden keine Gerichtskosten erhoben.</w:t>
      </w:r>
    </w:p>
    <w:p>
      <w:r>
        <w:t>Mitteilung an:</w:t>
      </w:r>
    </w:p>
    <w:p>
      <w:r>
        <w:t>APPELLATIONSGERICHT BASEL-STADT</w:t>
      </w:r>
    </w:p>
    <w:p>
      <w:r>
        <w:t>Die a.o. Gerichtsschreiberin</w:t>
      </w:r>
    </w:p>
    <w:p>
      <w:r>
        <w:t>BLaw Damla Gedik</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