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BEZ.2019.86 vom 2. Dezember 2019</w:t>
      </w:r>
    </w:p>
    <w:p>
      <w:r>
        <w:t>BS Appellationsgericht, 2019-12-02, DE</w:t>
      </w:r>
    </w:p>
    <w:p>
      <w:r>
        <w:rPr>
          <w:b/>
        </w:rPr>
        <w:t xml:space="preserve">Quelle: </w:t>
      </w:r>
      <w:r>
        <w:t>https://mcp.opencaselaw.ch/entscheid/bs_appellationsgericht_BEZ.2019.86</w:t>
      </w:r>
    </w:p>
    <w:p>
      <w:r>
        <w:t>FR: BS_APPELLATIONSGERICHT BEZ.2019.86 du 2 décembre 2019</w:t>
      </w:r>
    </w:p>
    <w:p>
      <w:r>
        <w:t>IT: BS_APPELLATIONSGERICHT BEZ.2019.86 del 2 dicembre 2019</w:t>
      </w:r>
    </w:p>
    <w:p>
      <w:pPr>
        <w:pStyle w:val="Heading2"/>
      </w:pPr>
      <w:r>
        <w:t>Erwägungen</w:t>
      </w:r>
    </w:p>
    <w:p>
      <w:r>
        <w:rPr>
          <w:b/>
        </w:rPr>
        <w:t>E. 17</w:t>
      </w:r>
    </w:p>
    <w:p>
      <w:r>
        <w:t>Februar 2020 der Post übergeben und am 24. Februar 2020 eröffnet. Auch innert der ab Zustellung der Verfügung berechneten Nachfrist leistete die Beschwerdeführerin den Kostenvorschuss nicht. Auf die Beschwerde ist daher im Einklang mit Art. 101 Abs. 3 ZPO nicht einzutreten.</w:t>
      </w:r>
    </w:p>
    <w:p>
      <w:r>
        <w:t>Daran ändert auch nichts, dass die Beschwerdeführerin mit Schreiben vom 27. Februar 2020 weitere Sachverhaltsangaben gemacht hat. Damit konnte die Beschwerdeführerin nicht eine (weitere) Nachfristansetzung zur Leistung des Kostenvorschusses bewirken. Eine solche wurde von der Beschwerdeführerin in ihrer Eingabe vom 27. Februar 2020 auch nicht beantragt. Die Eingabe vom 27. Februar 2020 ändert somit nichts daran, dass die Nachfrist zur Leistung des Kostenvorschusses für das Betreibungsverfahren abgelaufen ist und dass die Beschwerdeführerin den Kostenvorschuss auch innert dieser Nachfrist nicht bezahlt hat. Zusammenfassend ergibt sich, dass auf die Beschwerde nicht eingetreten werden kann.</w:t>
      </w:r>
    </w:p>
    <w:p>
      <w:r>
        <w:t>Auf die Erhebung von Gerichtskosten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