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BEZ.2019.64 vom 16. Oktober 2019</w:t>
      </w:r>
    </w:p>
    <w:p>
      <w:r>
        <w:t>BS Appellationsgericht, 2019-10-16, DE</w:t>
      </w:r>
    </w:p>
    <w:p>
      <w:r>
        <w:rPr>
          <w:b/>
        </w:rPr>
        <w:t xml:space="preserve">Quelle: </w:t>
      </w:r>
      <w:r>
        <w:t>https://mcp.opencaselaw.ch/entscheid/bs_appellationsgericht_BEZ.2019.64</w:t>
      </w:r>
    </w:p>
    <w:p>
      <w:r>
        <w:t>FR: BS_APPELLATIONSGERICHT BEZ.2019.64 du 16 octobre 2019</w:t>
      </w:r>
    </w:p>
    <w:p>
      <w:r>
        <w:t>IT: BS_APPELLATIONSGERICHT BEZ.2019.64 del 16 ottobre 2019</w:t>
      </w:r>
    </w:p>
    <w:p>
      <w:pPr>
        <w:pStyle w:val="Heading2"/>
      </w:pPr>
      <w:r>
        <w:t>Volltext</w:t>
      </w:r>
    </w:p>
    <w:p>
      <w:r>
        <w:t>Appellationsgericht</w:t>
      </w:r>
    </w:p>
    <w:p>
      <w:r>
        <w:t>des Kantons Basel-Stadt</w:t>
      </w:r>
    </w:p>
    <w:p>
      <w:r>
        <w:t>Einzelgericht</w:t>
      </w:r>
    </w:p>
    <w:p>
      <w:r>
        <w:t>BEZ.2019.64</w:t>
      </w:r>
    </w:p>
    <w:p>
      <w:r>
        <w:t>ENTSCHEID</w:t>
      </w:r>
    </w:p>
    <w:p>
      <w:r>
        <w:t>vom24. Februar 2020</w:t>
      </w:r>
    </w:p>
    <w:p>
      <w:r>
        <w:t>Mitwirkende</w:t>
      </w:r>
    </w:p>
    <w:p>
      <w:r>
        <w:t>lic. iur. André Equey</w:t>
      </w:r>
    </w:p>
    <w:p>
      <w:r>
        <w:t>und a.o. Gerichtsschreiber BLaw Andreas Callierotti</w:t>
      </w:r>
    </w:p>
    <w:p>
      <w:r>
        <w:t>Parteien</w:t>
      </w:r>
    </w:p>
    <w:p>
      <w:r>
        <w:t>A____Beschwerdeführer</w:t>
      </w:r>
    </w:p>
    <w:p>
      <w:r>
        <w:t>[...]                                                                                         Gesuchsteller</w:t>
      </w:r>
    </w:p>
    <w:p>
      <w:r>
        <w:t>gegen</w:t>
      </w:r>
    </w:p>
    <w:p>
      <w:r>
        <w:t>B____Beschwerdegegner</w:t>
      </w:r>
    </w:p>
    <w:p>
      <w:r>
        <w:t>[...]Gesuchsbeklagter</w:t>
      </w:r>
    </w:p>
    <w:p>
      <w:r>
        <w:t>Gegenstand</w:t>
      </w:r>
    </w:p>
    <w:p>
      <w:r>
        <w:t>Beschwerdegegen einen Entscheid des Einzelgerichts in Zivilsachen</w:t>
      </w:r>
    </w:p>
    <w:p>
      <w:r>
        <w:t>vom 29. Juli 2019</w:t>
      </w:r>
    </w:p>
    <w:p>
      <w:r>
        <w:t>betreffend Abweisung des Revisionsbegehrens</w:t>
      </w:r>
    </w:p>
    <w:p>
      <w:r>
        <w:t>Erwägungen</w:t>
      </w:r>
    </w:p>
    <w:p>
      <w:r>
        <w:t>Mit Schreiben vom 1. September 2019 erhob A____ (Beschwerdeführer) gegen den Entscheid des Zivilgerichts Basel-Stadt vom 29. Juli 2019 (V.2019.364) Beschwerde beim Appellationsgericht Basel-Stadt. Mit Verfügung vom 16. Oktober 2019 wies der zuständige Verfahrensleiter das (sinngemässe) Gesuch des Beschwerdeführers um unentgeltliche Rechtspflege für das Beschwerdeverfahren ab. Gleichzeitig erstreckte er dem Beschwerdeführer die Frist für die Leistung des Kostenvorschusses von CHF 750. bis zum 13. November 2019. Auf die Beschwerde gegen die Verfügung vom 16. Oktober 2019 trat das Bundesgericht mit Entscheid vom 6. Dezember 2019 nicht ein. Nachdem der festgesetzte Kostenvorschuss nicht geleistet worden war, setzte der Verfahrensleiter dem Beschwerdeführer unter Hinweis auf die Säumnisfolgen eine nicht erstreckbare Nachfrist bis zum 13. Januar 2020. Auf die Beschwerde gegen diese Verfügung trat das Bundesgericht mit Entscheid vom 9. Januar 2020 nicht ein. Auch innert der Nachfrist hat der Beschwerdeführer den Kostenvorschuss nicht geleistet. Auf die Beschwerde ist daher gemäss Art. 101 Abs. 3 der Zivilprozessordnung (ZPO, SR 272) nicht einzutreten. Auf die Erhebung von Gerichtskosten für das Beschwerdeverfahren wird umständehalber verzichtet.</w:t>
      </w:r>
    </w:p>
    <w:p>
      <w:r>
        <w:t>In seinem Gesuch um unentgeltliche Rechtspflege vom 10. Oktober 2019 beantragt der Beschwerdeführer, die eingereichten Unterlagen seien vertraulich und nur gerichtsintern zu verwenden und an den Beschwerdeführer zurückzusenden. Am 16. Oktober 2019 hat der Verfahrensleiter verfügt, dass dem Beschwerdegegner keine Einsicht in das Gesuch um unentgeltliche Rechtspflege und dessen Beilagen gewährt wird. In der Beilage des Gesuchs um unentgeltliche Rechtspflege vom 10. Oktober 2019 befinden sich nur ein Fragebogen vom 10. Oktober 2019 und eine Kopie einer Rechnung vom 12. September 2019. Diese Beilagen werden dem Beschwerdeführer retourniert. Elektronische Kopien der Eingaben der Parteien einschliesslich Beilagen werden im Geschäftsverwaltungssystem des Appellationsgerichts gespeichert. Es gibt keinen Anlass, die betreffende Kopie des Gesuchs um unentgeltliche Rechtspflege vom 10. Oktober 2019 einschliesslich Beilagen zu löschen.</w:t>
      </w:r>
    </w:p>
    <w:p>
      <w:r>
        <w:t>Demgemäss erkennt das Appellationsgericht (Einzelgericht):</w:t>
      </w:r>
    </w:p>
    <w:p>
      <w:r>
        <w:t>://:       Auf die Beschwerde gegen den Entscheid des Zivilgerichts vom 29. Juli 2019 (V.2019.364) wird nicht eingetreten.</w:t>
      </w:r>
    </w:p>
    <w:p>
      <w:r>
        <w:t>Auf die Erhebung von Gerichtskosten für das Beschwerdeverfahren wird verzichtet.</w:t>
      </w:r>
    </w:p>
    <w:p>
      <w:r>
        <w:t>Die Beschwerde vom 1. September 2019 ohne Beilagen wird dem Beschwerdegegner B____ zur Kenntnisnahme zugestellt.</w:t>
      </w:r>
    </w:p>
    <w:p>
      <w:r>
        <w:t>Die Beilagen des Gesuchs um unentgeltliche Rechtspflege vom 10. Oktober 2019 werden dem Beschwerdeführer zurückgesendet. Eine elektronische Kopie davon bleibt im Geschäftsverwaltungssystem des Appellationsgerichts.</w:t>
      </w:r>
    </w:p>
    <w:p>
      <w:r>
        <w:t>Mitteilung an:</w:t>
      </w:r>
    </w:p>
    <w:p>
      <w:r>
        <w:t>APPELLATIONSGERICHT BASEL-STADT</w:t>
      </w:r>
    </w:p>
    <w:p>
      <w:r>
        <w:t>Der a.o. Gerichtsschreiber</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