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BEZ.2019.18 vom 18. März 2019</w:t>
      </w:r>
    </w:p>
    <w:p>
      <w:r>
        <w:t>BS Appellationsgericht, 2019-03-18, DE</w:t>
      </w:r>
    </w:p>
    <w:p>
      <w:r>
        <w:rPr>
          <w:b/>
        </w:rPr>
        <w:t xml:space="preserve">Quelle: </w:t>
      </w:r>
      <w:r>
        <w:t>https://mcp.opencaselaw.ch/entscheid/bs_appellationsgericht_BEZ.2019.18</w:t>
      </w:r>
    </w:p>
    <w:p>
      <w:r>
        <w:t>FR: BS_APPELLATIONSGERICHT BEZ.2019.18 du 18 mars 2019</w:t>
      </w:r>
    </w:p>
    <w:p>
      <w:r>
        <w:t>IT: BS_APPELLATIONSGERICHT BEZ.2019.18 del 18 marzo 2019</w:t>
      </w:r>
    </w:p>
    <w:p>
      <w:pPr>
        <w:pStyle w:val="Heading2"/>
      </w:pPr>
      <w:r>
        <w:t>Erwägungen</w:t>
      </w:r>
    </w:p>
    <w:p>
      <w:r>
        <w:rPr>
          <w:b/>
        </w:rPr>
        <w:t>E. 1</w:t>
      </w:r>
    </w:p>
    <w:p>
      <w:r>
        <w:t>Der Entscheid der Aufsichtsbehörde über das Erbschaftsamt kann beim Ausschuss des Appellationsgerichts angefochten werden (§ 2 Abs. 4 des Gesetzes betreffend die Einführung des Schweizerischen Zivilgesetzbuches [EG ZGB, SG 211.100]). Im Übrigen richten sich die gerichtliche Zuständigkeit und das gerichtliche Verfahren nach dem basel-städtischen Gesetz betreffend die Organisation der Gerichte und der Staatsanwaltschaft (GOG, SG 154.100). und der eidgenössischen Zivilprozessordnung (ZPO, SR 272) (§</w:t>
      </w:r>
    </w:p>
    <w:p>
      <w:r>
        <w:rPr>
          <w:b/>
        </w:rPr>
        <w:t>E. 2</w:t>
      </w:r>
    </w:p>
    <w:p>
      <w:r>
        <w:t>2.1Damit auf die Beschwerde eingetreten werden kann, ist erforderlich, dass sie formgerecht erhoben wird. Gemäss Art. 321 Abs. 1 ZPO ist die Beschwerde bei der Rechtsmittelinstanz schriftlich und begründet einzureichen. Dies bedeutet, dass konkrete Begehren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(BGer 5D_65/2014 vom 9. September 2014 E. 5.4.1;Freiburghaus/Afheldt, in: Sutter-Somm et al. [Hrsg.], Kommentar zur Schweizerischen Zivilprozessordnung,</w:t>
      </w:r>
    </w:p>
    <w:p>
      <w:r>
        <w:rPr>
          <w:b/>
        </w:rPr>
        <w:t>E. 3</w:t>
      </w:r>
    </w:p>
    <w:p>
      <w:r>
        <w:t>Dem Gesagten nach ist auf die Beschwerde nicht einzutreten. Umständehalber ist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