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BES.2022.20 vom 13. April 2023</w:t>
      </w:r>
    </w:p>
    <w:p>
      <w:r>
        <w:t>BS Appellationsgericht, 2023-04-13, DE</w:t>
      </w:r>
    </w:p>
    <w:p>
      <w:r>
        <w:rPr>
          <w:b/>
        </w:rPr>
        <w:t xml:space="preserve">Quelle: </w:t>
      </w:r>
      <w:r>
        <w:t>https://mcp.opencaselaw.ch/entscheid/bs_appellationsgericht_BES.2022.20</w:t>
      </w:r>
    </w:p>
    <w:p>
      <w:r>
        <w:t>FR: BS_APPELLATIONSGERICHT BES.2022.20 du 13 avril 2023</w:t>
      </w:r>
    </w:p>
    <w:p>
      <w:r>
        <w:t>IT: BS_APPELLATIONSGERICHT BES.2022.20 del 13 aprile 2023</w:t>
      </w:r>
    </w:p>
    <w:p>
      <w:pPr>
        <w:pStyle w:val="Heading2"/>
      </w:pPr>
      <w:r>
        <w:t>Erwägungen</w:t>
      </w:r>
    </w:p>
    <w:p>
      <w:r>
        <w:rPr>
          <w:b/>
        </w:rPr>
        <w:t>E. 1</w:t>
      </w:r>
    </w:p>
    <w:p>
      <w:r>
        <w:t>1.1Gegen Verfügungen der Staatsanwaltschaft kann nach Art. 393 Abs. 1 lit. a StPO Beschwerde erhoben werden. Zu deren Beurteilung ist das Appellationsgericht als Einzelgericht zuständig (§ 88 Abs. 1 in Verbindung mit § 93 Abs.1 Ziff.1 des Gerichtsorganisationsgesetzes [GOG, SG 154.100]).</w:t>
      </w:r>
    </w:p>
    <w:p>
      <w:r>
        <w:rPr>
          <w:b/>
        </w:rPr>
        <w:t>E. 1.2</w:t>
      </w:r>
    </w:p>
    <w:p>
      <w:r>
        <w:t>1.2.1Die Staatsanwaltschaft beantragt, es sei auf die Beschwerde nicht einzutreten. Gegen die Ablehnung von Beweisanträgen gebe es nach der Strafprozessordnung kein Rechtmittel. Der Beschwerdeführer könne dieselben Beweisanträge vor Strafgericht wiederholen, er sei insofern nicht beschwert. Der Beschwerdeführer habe schon im Untersuchungsverfahren zahlreiche Male Gelegenheit gehabt, bei den Aufträgen an die Gutachter mitzuwirken; er habe das jedoch wiederholt abgelehnt. Das rechtliche Gehör sei stets gewährt worden, wie auch das Bundesgericht in seinem Entscheid vom 30. August 2021 betreffend das Ausstandsgesuch festgestellt habe. Es könne nicht sein, dass mit Wiederholung der immer gleichen Argumente die Anklage bis zur Verjährung des Verfahrens durch wiederholte Beschwerden aufgehalten werden dürfe. Die Verteidigung versuche, aus der Anklageerhebung per se eine Beschwer herzuleiten. Eine solche sei aber zu verneinen, denn das Strafgericht könne eine ungenügende Anklage auch zurückweisen. Es könne nicht die Aufgabe der Beschwerdeinstanz sein, an Stelle des Strafgerichts über die Zulässigkeit einer Anklage zu befinden.</w:t>
      </w:r>
    </w:p>
    <w:p>
      <w:r>
        <w:t>1.2.2Der Beschwerdeführer bestreitet, durch die Beschwerde das Verfahren verzögern zu wollen. Indem die Anklage gestützt auf ein unvollständiges und unklares Gutachten dem Gericht überwiesen worden sei, sei ein nicht wiedergutzumachender Nachteil zumindest vorläufig eingetreten. Aufgrund des Umstands, dass die Gutachter in der Hauptverhandlung zu Wort kommen sollen und es nicht einsehbar sei, warum die ergänzenden Fragen diesen nie unterbreitet worden seien, sei nach wie vor eine konkrete Beschwer gegeben. Es wäre von eminenter Bedeutung gewesen, dass den vier neuen Gutachtern ein neuer oder zumindest ein ergänzter Auftrag vorgelegt und dabei allen Gutachtern die Sachverhaltsdarstellung aus Sicht des Beschuldigten unterbreitet würde. Das rechtliche Gehör des Beschwerdeführers sei zudem derart gravierend verletzt worden, dass es auch nicht in einem späteren Stadium geheilt werden könnte.</w:t>
      </w:r>
    </w:p>
    <w:p>
      <w:r>
        <w:t>1.2.3Gemäss Art. 318 StPO sind ablehnende Entscheide der Staatsanwaltschaft über Beweisanträge nicht anfechtbar (Abs. 3). Sie können jedoch im Hauptverfahren erneut gestellt werden (Abs. 2). Der kategorische Ausschluss der Beschwerdemöglichkeit gemäss Art. 318 Abs. 3 StPO steht im Widerspruch zu Art. 394 lit. b StPO, der vorsieht, dass die Beschwerde gegen die Ablehnung von Beweisanträgen durch die Staatsanwaltschaft nur dann ausgeschlossen ist, wenn der Antrag ohne Rechtsnachteile vor dem erstinstanzlichen Gericht wiederholt werden kann.</w:t>
      </w:r>
    </w:p>
    <w:p>
      <w:r>
        <w:t>Der Ausschluss der Anfechtbarkeit von Entscheiden der Staatsanwaltschaft über Beweisanträge beruht auf der Überlegung, dass ein abgelehnter Beweisantrag vor Gericht ohne weiteres noch einmal gestellt werden kann. Zudem basiert er auf dem Aspekt der Verfahrensbeschleunigung und -ökonomie. Die Zulassung von Beschwerden könnte in diesem Verfahrensstadium zu unnötigen Verfahrensverzögerungen führen, da sich gerade bei grösseren und komplexen Untersuchungen die Rechtsmittelbehörde nur mit erheblichem Zeitaufwand ein Urteil über die antizipierte Beweiswürdigung der Staatsanwaltschaft bilden könnte. Falls eine Partei den Beweisantrag vor dem erstinstanzlichen Gericht ohne Rechtsnachteil noch einmal stellen kann, kann sie den ablehnenden Entscheid daher nicht anfechten. Bei drohendem Beweisverlust ist demgegenüber nach herrschender Lehre entgegen dem Wortlaut von Art. 318 Abs. 3 StPO die Beschwerde zuzulassen (Steiner, in: Basler Kommentar StPO, 2. Auflage 2014, Art. 318 N 14;Landshut/Bosshard, in: Zürcher Kommentar StO, 3. Auflage 2020, Art. 318 N 13, je m.w.H.). Ein Beweisverlust kann beispielsweise drohen, wenn ein hoch betagter Zeuge oder eine schwer kranke Zeugin befragt werden muss und daher damit zu rechnen ist, dass eine Beweisabnahme vor Gericht aus tatsächlichen Gründen nicht durchgeführt werden kann (Steiner, a.a.O.).</w:t>
      </w:r>
    </w:p>
    <w:p>
      <w:r>
        <w:t>1.2.4Ein definitiver Beweisverlust bei Nichteintreten auf die Beschwerde droht im vorliegenden Fall nicht. Entgegen der Argumentation des Beschwerdeführers ist durch die Einreichung der Anklage an das Strafgericht ohne die vom Beschwerdeführer gewünschte Beweisergänzung auch nicht vorläufig ein nicht wiedergutzumachender Schaden entstanden (was ein Widerspruch in sich ist). Unter einem nicht wiedergutzumachenden Schaden ist ein Schaden rechtlicher Natur zu verstehen, welcher später nicht mehr durch einen Endentscheid oder einen anderen, für den Beschwerdeführer günstigen Entscheid wiedergutgemacht werden kann (BGE 148 IV 155 E. 1.1). Nach ständiger Rechtsprechung fügt die Überweisung an das Gericht am Ende einer Strafuntersuchung dem Beschuldigten keinen Schaden rechtlicher Natur zu (BGE 133 IV 139 E. 4). Der Beschwerdeführer kann seine Beweisanträge ohne Einschränkung beim Strafgericht wieder einbringen (vgl. Art. 331 Abs. 2 StPO). Ausserdem kann das Strafgericht eine allenfalls ungenügende Anklage zur Ergänzung oder Berichtigung zurückweisen (Art. 329 Abs.</w:t>
      </w:r>
    </w:p>
    <w:p>
      <w:r>
        <w:rPr>
          <w:b/>
        </w:rPr>
        <w:t>E. 2</w:t>
      </w:r>
    </w:p>
    <w:p>
      <w:r>
        <w:t>Aus dem Gesagten folgt, dass nicht auf die Beschwerde einzutreten ist. Bei diesem Ausgang des Beschwerdeverfahrens hat der Beschwerdeführer dessen Kosten mit einer Gebühr von CHF 1000. zu tragen (Art. 428 Abs. 1 StPO i.V.m. § 33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