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BES.2018.97 vom 20. Juni 2018</w:t>
      </w:r>
    </w:p>
    <w:p>
      <w:r>
        <w:t>BS Appellationsgericht, 2018-06-20, DE</w:t>
      </w:r>
    </w:p>
    <w:p>
      <w:r>
        <w:rPr>
          <w:b/>
        </w:rPr>
        <w:t xml:space="preserve">Quelle: </w:t>
      </w:r>
      <w:r>
        <w:t>https://mcp.opencaselaw.ch/entscheid/bs_appellationsgericht_BES.2018.97</w:t>
      </w:r>
    </w:p>
    <w:p>
      <w:r>
        <w:t>FR: BS_APPELLATIONSGERICHT BES.2018.97 du 20 juin 2018</w:t>
      </w:r>
    </w:p>
    <w:p>
      <w:r>
        <w:t>IT: BS_APPELLATIONSGERICHT BES.2018.97 del 20 giugno 2018</w:t>
      </w:r>
    </w:p>
    <w:p>
      <w:pPr>
        <w:pStyle w:val="Heading2"/>
      </w:pPr>
      <w:r>
        <w:t>Erwägungen</w:t>
      </w:r>
    </w:p>
    <w:p>
      <w:r>
        <w:rPr>
          <w:b/>
        </w:rPr>
        <w:t>E. 1</w:t>
      </w:r>
    </w:p>
    <w:p>
      <w:r>
        <w:t>1.1Die angefochtene Verfügung des Einzelgerichts in Strafsachen vom 18. April 2018 kann gemäss Art. 393 Abs. 1 lit. b in Verbindung mit Art. 80 Abs. 1 der Schweizerischen Strafprozessordnung (StPO, SR 312.0) mit Beschwerde angefochten werden. Zuständiges Beschwerdegericht ist das Appellationsgericht als Einzelgericht (§ 88 Abs. 1 in Verbindung mit § 93 Abs. 1 Ziff. 1 des Gerichtsorganisationsgesetzes [GOG, SG 154.100]). Der Beschwerdeführer ist gemäss Art. 382 Abs. 1 StPO zur Beschwerdeerhebung legitimiert.</w:t>
      </w:r>
    </w:p>
    <w:p>
      <w:r>
        <w:t>1.2Gemäss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hingegen kein Anlass, auch bei der Redaktion des Beschwerdeentscheids von der im Kanton Basel-Stadt einzigen Amtssprache Deutsch abzuweichen (vgl. AGE BES.2016.34 vom 11. März 2016 E. 1.2). Allerdings werden das Dispositiv und die Rechtsmittelbelehrung des vorliegenden Beschwerdeentscheids auf Französisch übersetzt.</w:t>
      </w:r>
    </w:p>
    <w:p>
      <w:r>
        <w:t>1.3Beschwerden müssen gemäss Art. 396 Abs. 1 StPO innert zehn Tagen seit Eröffnung des Entscheids oder der Verfügung schriftlich und begründet bei der Beschwerdeinstanz eingereicht werden. Die Frist beginnt am Tag nach der Eröffnung resp. Zustellung zu laufen (Art. 90 Abs. 1 StPO). Fällt der letzte Tag der Frist auf einen Samstag, einen Sonntag oder einen vom Bundesrecht oder vom kantonalen Recht anerkannten Feiertag, so endet sie am nächstfolgenden Werktag (Art. 90 Abs. 2 StPO).Eingaben müssen spätestens am letzten Tag der Frist bei der Strafbehörde abgegeben oder zu deren Handen der Schweizerischen Post oder einer schweizerischen diplomatischen oder konsularischen Vertretung übergeben werden(Art. 91 Abs. 2 StPO). Die Abgabe der Eingabe bei einer ausländischen Poststelle genügt nicht, es sei denn, die Sendung treffe innert Frist beim Schweizerischen Postamt ein (Schmid, Schweizerische Strafprozessordnung, Praxiskommentar, 3. Auflage, Zürich 2018, Art. 91 N 4).</w:t>
      </w:r>
    </w:p>
    <w:p>
      <w:r>
        <w:t>Die angefochtene Verfügung des Einzelgerichts in Strafsachen wurde dem Beschwerdeführer gemäss Sendungsinformation der Post am 2. Mai 2018 zugestellt (act. 4 S. 28). Die 10-tägige Beschwerdefrist begann daher am 3. Mai 2018 zu laufen und endete am 12. Mai 2018. Da dies ein Samstag war, verlängerte sich die Frist bis Montag, 14. Mai 2018. Spätestens zu diesem Zeitpunkt hätte die Postsendung zur Fristwahrung der Schweizerischen Post übergeben werden müssen. Der Beschwerdeführer hat seine Beschwerde indessen am 14. Mai 2018 (16:00 Uhr) erst der französischen Post übergeben. Sie wurde am 15. Mai 2018 an die Schweizerische Post weitergegeben und traf am 16. Mai 2018 beim Strafgericht ein. Damit ist zwar die Postaufgabe in Frankreich, nicht aber die für die Fristwahrung wesentliche Übergabe an die Schweizerische Post innert Frist erfolgt.Es liegt in der Verantwortung des Empfängers einer Verfügung, dafür zu sorgen, dass seine Beschwerde rechtzeitig am Bestimmungsort eintrifft beziehungsweise rechtzeitig der Schweizerischen Post übergeben wird. Falls er die Sendung einer ausländischen Poststelle übergibt, muss er auch die Zeit einberechnen, die diese zur Weiterleitung der Sendung an die schweizerische Post benötigt (vgl. dazu AGE BES.2016.34 vom 11. März 2016 E. 1.3, BES.2014.114 vom 6. November 2014 E. 1.3.2).</w:t>
      </w:r>
    </w:p>
    <w:p>
      <w:r>
        <w:t>Auf die Beschwerde kann daher zufolge Verspätung nicht eingetreten werden. Nur der Vollständigkeit halber ist darauf hinzuweisen, dass die Beschwerde im Fall des Eintretens abzuweisen wäre, da die Frist zur Einsprache des Strafbefehls mit der Einsprache vom 21. Februar 2018 (Stempel der französischen Post) um mehrere Monate verpasst worden war. Die Behauptung des Beschwerdeführers, dass er bereits am 23. August 2017 Einsprache erhoben habe, wurde vom Beschwerdeführer nicht belegt und lässt sich aufgrund der Akten nicht verifizieren.</w:t>
      </w:r>
    </w:p>
    <w:p>
      <w:r>
        <w:rPr>
          <w:b/>
        </w:rPr>
        <w:t>E. 2</w:t>
      </w:r>
    </w:p>
    <w:p>
      <w:r>
        <w:t>Bei diesem Ausgang des Beschwerdeverfahrens wären dessen Kosten vom Beschwerdeführer zu tragen (Art. 428 Abs. 1 StPO). Umständehalber ist indessen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