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BES.2017.56 vom 27. April 2017</w:t>
      </w:r>
    </w:p>
    <w:p>
      <w:r>
        <w:t>BS Appellationsgericht, 2017-04-27, DE</w:t>
      </w:r>
    </w:p>
    <w:p>
      <w:r>
        <w:rPr>
          <w:b/>
        </w:rPr>
        <w:t xml:space="preserve">Quelle: </w:t>
      </w:r>
      <w:r>
        <w:t>https://mcp.opencaselaw.ch/entscheid/bs_appellationsgericht_BES.2017.56</w:t>
      </w:r>
    </w:p>
    <w:p>
      <w:r>
        <w:t>FR: BS_APPELLATIONSGERICHT BES.2017.56 du 27 avril 2017</w:t>
      </w:r>
    </w:p>
    <w:p>
      <w:r>
        <w:t>IT: BS_APPELLATIONSGERICHT BES.2017.56 del 27 aprile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BES.2017.46 vom 11. April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BES.2017.46 vom 11. April 2017 E. 2.1).</w:t>
      </w:r>
    </w:p>
    <w:p>
      <w:r>
        <w:t>2.2Die Vorinstanz hat in ihrer Einstellungsverfügung vom 23. März 2017 erwogen, dass nicht jeder behördliche Fehler eine Straftat darstelle. Aufgrund der Akten- und Beweislage sei nicht einsichtig, in welcher Hinsicht sich die Beschwerdegegnerin 2 des Amtsmissbrauchs und der Falschbeurkundung schuldig gemacht haben könnte. Das gegen sie geführte Strafverfahren sei deshalb einzustellen (angefochtene Verfügung Ziff. 7.1 und 9 S. 4 und 6).</w:t>
      </w:r>
    </w:p>
    <w:p>
      <w:r>
        <w:t>2.3Der Beschwerdeführer macht in seiner Beschwerde vom 27. März 2017 geltend, die Beschwerdegegnerin 2 habe die rechtswidrige Verzögerung in der Ausfertigung eines schriftlich motivierten Urteils zu verantworten. Dieses amtspflichtwidrige Verhalten sei für die Wahrheitsfindung nachteilig gewesen und habe sich zugunsten der Gegenparteien des Beschwerdeführers ausgewirkt. Ausserdem habe sie wesentliche Aussagen nicht und/oder unkorrekt protokolliert. Mit diesen setze sich der eingesetzte Staatsanwalt nicht auseinander. Des Weiteren rügt der Beschwerdeführer eine Rechtsverzögerung (Beschwerde Ziff. A, B.I.1 und</w:t>
      </w:r>
    </w:p>
    <w:p>
      <w:r>
        <w:rPr>
          <w:b/>
        </w:rPr>
        <w:t>E. 3</w:t>
      </w:r>
    </w:p>
    <w:p>
      <w:r>
        <w:t>Hierzu ist Folgendes zu erwägen:</w:t>
      </w:r>
    </w:p>
    <w:p>
      <w:r>
        <w:t>3.1Die Beschwerdegegnerin 2 verfasste als Gerichtsschreiberin das Protokoll der Sitzung des Strafgerichtspräsidenten Basel-Stadt vom 3. Juni 2008 (act. 5/8). Im Zusammenhang mit den Vorwürfen der Drohung und Diensterschwerung wurde darin (samt Kurzbegründung) festgehalten, dass der Beweisantrag der damaligen Privatverteidigerin des Beschwerdeführers, einen Zeugen zu befragen, abgewiesen wurde (act. 5/8 S. 9 f.). Zu ihrem Parteivortrag wurde u.a. vermerkt: Abweisung von Beweisantrag = Verletzung des rechtlichen Gehörs (act. 5/8 S. 17). Das Urteil des Strafgerichtspräsidenten erging am 3. Juni 2008 und wurde im Dispositiv ausgehändigt (act. 5/10). Am 25. Februar 2009 erhob der Beschwerdeführer eine Rechtsverzögerungsbeschwerde, welche mit Urteil des Ausschusses des Appellationsgerichts Basel-Stadt vom 17. Juni 2009 gutgeheissen wurde (AGE 909/2009 vom 17. Juni 2009).</w:t>
      </w:r>
    </w:p>
    <w:p>
      <w:r>
        <w:rPr>
          <w:b/>
        </w:rPr>
        <w:t>E. 3.2</w:t>
      </w:r>
    </w:p>
    <w:p>
      <w:r>
        <w:t>3.2.1Amtsmissbrauch im Sinne von Art. 312 StGB begeht, wer als Mitglied einer Behörde oder Beamter seine Amtsgewalt missbraucht, um sich oder einer anderen Person einen unrechtmässigen Vorteil zu verschaffen oder jemandem einen Nachteil zuzufügen. Dieser hinsichtlich der Tathandlung sehr allgemein gehaltene Tatbestand erfährt durch die höchstrichterliche Praxis eine einschränkende Auslegung, wonach nur diejenige Person ihr Amt missbraucht, welche die ihr verliehenen Machtbefugnisse unrechtmässig anwendet, indem sie kraft ihres Amtes verfügt oder Zwang ausübt, wo dies nicht geschehen dürfte. In subjektiver Hinsicht ist Vorsatz erforderlich, das heisst, dass sich der Täter über seine Sondereigenschaft im Klaren sein und bewusst seine Amtsgewalt missbrauchen muss. Daran fehlt es, wenn er glaubt, pflichtgemäss zu handeln. Zusätzlich muss eine Vorteils- oder Benachteiligungsabsicht vorliegen (Trechsel/Vest, in: Trechsel/Pieth [Hrsg.], Schweizerisches Strafgesetzbuch, Praxiskommentar, 2. Auflage, Zürich/St. Gallen 2013, Art. 312 N 7).</w:t>
      </w:r>
    </w:p>
    <w:p>
      <w:r>
        <w:t>3.2.2Vorliegend nahm sich die Beschwerdegegnerin 2 für die Urteilsbegründung über ein Jahr Zeit. Durch eine solche Unterlassung ist ein Amtsmissbrauch nicht möglich, da durch Passivität grundsätzlich kein Zwang ausgeübt werden kann (HEIMGARTNER, in: Basler Kommentar, 3. Auflage 2013, Art. 312 StGB N 18, mit Hinweisen). Die Staatsanwaltschaft hat deshalb zutreffend festgestellt (angefochtene Verfügung Ziff. 7.2 S. 4), dass die objektiven und subjektiven Tatbestandselemente des Amtsmissbrauchs nicht erfüllt sind.</w:t>
      </w:r>
    </w:p>
    <w:p>
      <w:r>
        <w:rPr>
          <w:b/>
        </w:rPr>
        <w:t>E. 3.3</w:t>
      </w:r>
    </w:p>
    <w:p>
      <w:r>
        <w:t>3.3.1Bereits vor Inkrafttreten der eidgenössischen StPO wurden Einvernahmen regelmässig nicht wörtlich, sondern ihrem wesentlichen Inhalt nach beziehungsweise sinngetreu protokolliert, da ein Wortprotokoll für den praktischen Gebrauch zu unübersichtlich war (Näpfli, in: Basler Kommentar, 2. Auflage 2014, Art. 78 StPO N 7, mit Hinweisen). Zum Teil wurde ein Teil der Fragen weggelassen und wurde einzig die Antwort oder wurden mehrere Antworten zusammengefasst protokolliert (Näpfli, a.a.O., Art. 78 StPO N 7).</w:t>
      </w:r>
    </w:p>
    <w:p>
      <w:r>
        <w:t>3.3.2Der Beschwerdeführer behauptete in seiner Einvernahme, er sei im Zusammenhang mit der ihm vorgeworfenen Diensterschwerung sauer geworden, weil der Richter einen Zeugen abgewiesen habe. Der Richter habe ihn deswegen sogar aus dem Gerichtssaal schmeissen wollen. von dieser ganzen 45-minütigen Geschichte mit gegenseitigen Vorwürfen sei kein einziges Wort ins Protokoll aufgenommen worden. Das wäre aber für die nächste Instanz von Bedeutung gewesen (act. 5/5  S. 3).</w:t>
      </w:r>
    </w:p>
    <w:p>
      <w:r>
        <w:t>3.3.3Entsprechend der vorstehenden Erwägung (siehe oben E. 3.3.1) und entgegen der Ansicht des Beschwerdeführers (act. 5/5 S. 4) musste die Beschwerdegegnerin 2 als Gerichtsschreiberin nicht alles, was im Gerichtssaal gesprochen wurde, ins Protokoll aufnehmen. Wie die Vorinstanz zutreffend ausgeführt hat (angefochtene Verfügung Ziff. 8.1 S. 5), musste im Zusammenhang mit der Ablehnung des Beweisantrags im Protokoll nur festgehalten werden, dass ein solcher gestellt und wie darüber entschieden wurde (act. 5/8 S. 10). Bei der anschliessenden, diesbezüglich ausgebrochenen Streitigkeit zwischen dem Beschwerdeführer und dem Richter handelt es sich hingegen nicht um einen wesentlichen Vorgang, der im Protokoll festgehalten werden musste. Inwiefern diese für das Appellationsgericht von Bedeutung hätte sein sollen, ist ohnehin nicht ersichtlich, hat es doch den Zeugen befragt (AGE AS.2009.344 vom 23. April 2010 E. 2.2). Ausserdem wurde der Umstand, dass der Beschwerdeführer den Gerichtssaal während der Befragung von [...] verlassen musste, durch die Beschwerdegegnerin 2 im Protokoll vermerkt (act. 5/8 S. 11).</w:t>
      </w:r>
    </w:p>
    <w:p>
      <w:r>
        <w:t>Der Vorwurf der Falschbeurkundung entbehrt damit jeder Grundlage. Es gibt keine Anhaltspunkte, dass die Beschwerdegegnerin 2 bezüglich der Wahrheit der Urkunde einen Irrtum erregen wollte. Wo hier eine Täuschung zwecks Veranlassung zu einem rechtserheblichen Verhalten liegen soll, ist nicht ersichtlich.</w:t>
      </w:r>
    </w:p>
    <w:p>
      <w:r>
        <w:t>3.4Aus den vorstehenden Erwägungen folgt, dass die Staatsanwaltschaft das Strafverfahren gegen die Beschwerdegegnerin 2 zu Recht eingestellt hat.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BES.2017.46 vom 11. April 2017 E. 4.1).</w:t>
      </w:r>
    </w:p>
    <w:p>
      <w:r>
        <w:t>4.2Mit Entscheid vom 7. Juni 2011 wurde [...] vom Regierungsrat Basel-Stadt mit der Aufgabe betraut, sämtliche vom Beschwerdeführer gegen Personen der Basler Strafverfolgungsbehörden und Gerichte erstatteten Strafanzeigen als ausserordentlicher Staatsanwalt zu bearbeiten. Dabei handelt es sich um 15 Anzeigen. Die Anzeigen wurden am 10. Juni 2011 an den eingesetzten Staatsanwalt übermittelt. Am 15. August 2011 fand zur Klärung des Anzeigesachverhaltes in Sachen B____ eine Befragung des Beschwerdeführers statt. Weshalb es erst am 23. Dezember 2014, und somit Jahre später, zu einer Befragung der Beschwerdegegnerin 2 durch den Staatsanwalt kam, ergibt sich nicht aus den Akten und ist nicht nachvollziehbar, zumal es sich beim betreffenden Sachverhalt nicht um ein komplexes Geschehen handelt. Hingegen wiegen die Tatvorwürfe des Amtsmissbrauchs und der Falschbeurkundung schwer, sodass bereits in der schleppenden Verfahrensführung eine Rechtsverzögerung festzustellen ist. Hinzu kommt, dass es für die Beschuldigte mit zunehmendem Abstand zur behaupteten Straftat immer schwieriger wird, sich überhaupt noch angemessen verteidigen zu können (AGE BES.2017.46 vom 11. April 2017 E. 4.2). Diesbezüglich kann exemplarisch auf das Befragungsprotokoll von B____ (act. 5/40) verwiesen werden, die gemäss Seite 4 des Befragungsprotokolls aussagte: Ich muss dazu sagen, dass mir der Ablauf dieser Verhandlung heute nicht mehr präsent ist und ich deshalb eigentlich inhaltlich zu diesem Vorwurf nichts sagen kann. Zudem bedeutet es für eine Beschuldigte eine nicht zu unterschätzende Belastung, wenn über Jahre ein Strafverfahren hängig ist (AGE BES.2017.46 vom 11. April 2017 E. 4.2).</w:t>
      </w:r>
    </w:p>
    <w:p>
      <w:r>
        <w:t>Als besonders stossend kommt hinzu, dass nach der am 23. Dezember 2014 durchgeführten Befragung der Beschwerdegegnerin 2 während über zwei Jahren keine konkreten Verfahrensschritte unternommen wurden. Erst am 23. März 2017 hat die Staatsanwaltschaft Basel-Stadt die Verfahrenseinstellung verfügt.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BES.2017.46 vom 11. April 2017 E. 4.2).</w:t>
      </w:r>
    </w:p>
    <w:p>
      <w:r>
        <w:t>4.3Nach dem Gesagten sind in teilweiser Gutheissung der Beschwerde im Strafverfahren gegen B____ mehrfache, vermeidbare Verzögerungen, die schlussendlich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