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BES.2017.25 vom 9. Juni 2017</w:t>
      </w:r>
    </w:p>
    <w:p>
      <w:r>
        <w:t>BS Appellationsgericht, 2017-06-09, DE</w:t>
      </w:r>
    </w:p>
    <w:p>
      <w:r>
        <w:rPr>
          <w:b/>
        </w:rPr>
        <w:t xml:space="preserve">Quelle: </w:t>
      </w:r>
      <w:r>
        <w:t>https://mcp.opencaselaw.ch/entscheid/bs_appellationsgericht_BES.2017.25</w:t>
      </w:r>
    </w:p>
    <w:p>
      <w:r>
        <w:t>FR: BS_APPELLATIONSGERICHT BES.2017.25 du 9 juin 2017</w:t>
      </w:r>
    </w:p>
    <w:p>
      <w:r>
        <w:t>IT: BS_APPELLATIONSGERICHT BES.2017.25 del 9 giugno 2017</w:t>
      </w:r>
    </w:p>
    <w:p>
      <w:pPr>
        <w:pStyle w:val="Heading2"/>
      </w:pPr>
      <w:r>
        <w:t>Erwägungen</w:t>
      </w:r>
    </w:p>
    <w:p>
      <w:r>
        <w:rPr>
          <w:b/>
        </w:rPr>
        <w:t>E. 1</w:t>
      </w:r>
    </w:p>
    <w:p>
      <w:r>
        <w:t>1.1Bei der Verfügung des Einzelgerichts in Strafsachen vom 13. Februar 2017 handelt es sich um einen Kostenentscheid,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w:t>
      </w:r>
    </w:p>
    <w:p>
      <w:r>
        <w:t>1.2Zur Beschwerde legitimiert ist nach Art. 382 Abs. 1 StPO jede Partei, die ein rechtlich geschütztes Interesse an der Aufhebung oder Änderung eines Entscheides hat. Als Adressat der angefochtenen Verfügung hat der Beschwerdeführer ein rechtlich geschütztes Interesse an der Aufhebung oder Änderung und er ist somit zur Beschwerde legitimiert.</w:t>
      </w:r>
    </w:p>
    <w:p>
      <w:r>
        <w:t>1.3Gemäss Art. 396 Abs. 1 StPO ist die Beschwerde gegen schriftlich oder mündlich eröffnete Entscheide innert zehn Tagen schriftlich und begründet bei der Beschwerdeinstanz einzureichen. Die angefochtene Verfügung konnte dem Beschwerdeführer am 22. Februar 2017 zugestellt werden. Die Beschwerde hat er am 23. Februar 2017 bei der Staatsanwaltschaft Basel-Stadt und damit bei einer funktionell unzuständigen Instanz eingereicht. Die Einreichung bei einer unzuständigen Behörde hat keinen Nachteil zur Folge, da diese ihre Zuständigkeit von Amtes wegen prüft und gemäss Art. 91 Abs. 4 StPO zur unverzüglichen Weiterleitung verpflichtet ist (vgl. auchGuidon,in: Basler Kommentar, 2. Auflage 2014, Art. 396 StPO N 15). Das Strafgericht hat das Schreiben des Beschwerdeführers vom 23. Februar 2017 dem Appellationsgericht am 27. Februar 2017 zwecks Prüfung als Beschwerde zukommen lassen. Auf die im Übrigen nach Art. 396 Abs. 1 StPO form- und fristgerechte Beschwerde ist somit einzutreten.</w:t>
      </w:r>
    </w:p>
    <w:p>
      <w:r>
        <w:t>1.4Mit der Beschwerde können nach Art. 393 Abs. 2 StPO Rechtsverletzungen, einschliesslich Überschreitung und Missbrauch des Ermessens, Rechtsverweigerung und Rechtsverzögerung, die unvollständige oder unrichtige Feststellung des Sachverhalts sowie Unangemessenheit gerügt werden.</w:t>
      </w:r>
    </w:p>
    <w:p>
      <w:r>
        <w:rPr>
          <w:b/>
        </w:rPr>
        <w:t>E. 2</w:t>
      </w:r>
    </w:p>
    <w:p>
      <w:r>
        <w:t>Das Einzelgericht in Strafsachen hat das Gesuch um Erlass der Verfahrenskosten sowie der Gerichtsgebühr mit der Verfügung vom 13. Februar 2017 abgewiesen. Das Verfahren sei zu Recht an die Staatsanwaltschaft überwiesen worden, da der Beschuldigte die Busse nicht fristgerecht bezahlt habe. Mit seiner Einsprache habe er die Beurteilung durch das Gericht veranlasst, welches ihm ausgangsgemäss die Gerichtskosten auferlegt habe.</w:t>
      </w:r>
    </w:p>
    <w:p>
      <w:r>
        <w:rPr>
          <w:b/>
        </w:rPr>
        <w:t>E. 3</w:t>
      </w:r>
    </w:p>
    <w:p>
      <w:r>
        <w:t>3.1Gemäss Art. 425 StPO können Forderungen aus Verfahrenskosten von der Strafbehörde gestundet oder unter Berücksichtigung der wirtschaftlichen Verhältnisse der kostenpflichtigen Person herabgesetzt oder erlassen werden. Die wirtschaftlichen Verhältnisse müssen zur Herabsetzung oder zum Erlass der Verfahrenskosten derart angespannt sein, dass eine ganze oder teilweise Kostenauflage als unbillig erscheint, wovon auszugehen ist, wenn die kostenpflichtige Person mittellos ist oder die Höhe der Kosten zusammen mit ihren übrigen Schulden die Resozialisierung beziehungsweise das finanzielle Weiterkommen ernsthaft gefährden kann (Domeisen,in: Basler Kommentar, 2. Auflage 2014, Art. 425 StPO N 4).</w:t>
      </w:r>
    </w:p>
    <w:p>
      <w:r>
        <w:t>3.2In der Beschwerde vom 23. Februar 2017 werden vom Beschwerdeführer keine Gründe gemäss Art. 425 StPO angeführt, welche zu einem Erlass der Verfahrenskosten führen könnten. Des Weiteren sind aus den Akten auch keine derartigen Gründe ersichtlich. Das Einzelgericht in Strafsachen hat das Gesuch um Erlass der Verfahrenskosten daher zu Recht abgewiesen.</w:t>
      </w:r>
    </w:p>
    <w:p>
      <w:r>
        <w:rPr>
          <w:b/>
        </w:rPr>
        <w:t>E. 4</w:t>
      </w:r>
    </w:p>
    <w:p>
      <w:r>
        <w:t>Aus dem Dargelegten ergibt sich, dass die Beschwerde abzuweisen ist. Bei diesem Ausgang des Verfahrens hätte der Beschwerdeführer gemäss Art. 428 Abs. 1 StPO dessen Kosten zu tragen. Umständehalber wird für das Beschwerdeverfahren jedoch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