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BES.2017.156 vom 5. Oktober 2017</w:t>
      </w:r>
    </w:p>
    <w:p>
      <w:r>
        <w:t>BS Appellationsgericht, 2017-10-05, DE</w:t>
      </w:r>
    </w:p>
    <w:p>
      <w:r>
        <w:rPr>
          <w:b/>
        </w:rPr>
        <w:t xml:space="preserve">Quelle: </w:t>
      </w:r>
      <w:r>
        <w:t>https://mcp.opencaselaw.ch/entscheid/bs_appellationsgericht_BES.2017.156</w:t>
      </w:r>
    </w:p>
    <w:p>
      <w:r>
        <w:t>FR: BS_APPELLATIONSGERICHT BES.2017.156 du 5 octobre 2017</w:t>
      </w:r>
    </w:p>
    <w:p>
      <w:r>
        <w:t>IT: BS_APPELLATIONSGERICHT BES.2017.156 del 5 ottobre 2017</w:t>
      </w:r>
    </w:p>
    <w:p>
      <w:pPr>
        <w:pStyle w:val="Heading2"/>
      </w:pPr>
      <w:r>
        <w:t>Erwägungen</w:t>
      </w:r>
    </w:p>
    <w:p>
      <w:r>
        <w:rPr>
          <w:b/>
        </w:rPr>
        <w:t>E. 1</w:t>
      </w:r>
    </w:p>
    <w:p>
      <w:r>
        <w:t>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 Entscheide betreffend Ablehnung der amtlichen Verteidigung sind praxisgemäss beschwerdefähig (Guidon, in: Basler Kommentar zur Schweizerischen Strafprozessordnung, 2. Auflage 2014, Art. 393 StPO N 12-13). Zuständiges Beschwerdegericht ist das Appellationsgericht als Einzelgericht (§ 88 Abs. 1 in Verbindung mit § 93 Abs. 1 Ziff. 1 17 lit. b des Gerichtsorganisationsgesetzes [GOG; SG 154.100]), welches nach Art. 393 Abs. 2 StPO mit freier Kognition urteilt.</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(Lieberin: Donatsch/Hansjakob/Lieber [Hrsg.], Kommentar zur Schweizerischen Strafprozessordnung, 2. Auflage, Zürich/Basel/Genf 2014, Art. 382 N 7 und 13). Da die Hauptverhandlung des Strafgerichts am 10. Oktober 2017 bereits stattgefunden hat, ist die Möglichkeit der Gewährung einer amtlichen Verteidigung vor dem Strafgericht entfallen. Folglich fehlt es dem Beschwerdeführer an einem aktuellen rechtlich geschützten Interesse an der Aufhebung der angefochtenen Verfügung. Er ist somit nicht zur Beschwerdeerhebung legitimiert (Art. 382 StPO). Auf die vorliegende Beschwerde ist mangels Beschwer nicht einzutreten. Der Beschwerdeführer wird die Verweigerung der amtlichen Verteidigung im Rahmen der Berufung rügen können.</w:t>
      </w:r>
    </w:p>
    <w:p>
      <w:r>
        <w:rPr>
          <w:b/>
        </w:rPr>
        <w:t>E. 2</w:t>
      </w:r>
    </w:p>
    <w:p>
      <w:r>
        <w:t>Aus dem Gesagten folgt, dass auf die Beschwerde mangels Beschwerdelegitimation nicht einzutreten ist. Umständehalber kann auf die Auferlegung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