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BES.2017.102 vom 25. Juli 2017</w:t>
      </w:r>
    </w:p>
    <w:p>
      <w:r>
        <w:t>BS Appellationsgericht, 2017-07-25, DE</w:t>
      </w:r>
    </w:p>
    <w:p>
      <w:r>
        <w:rPr>
          <w:b/>
        </w:rPr>
        <w:t xml:space="preserve">Quelle: </w:t>
      </w:r>
      <w:r>
        <w:t>https://mcp.opencaselaw.ch/entscheid/bs_appellationsgericht_BES.2017.102</w:t>
      </w:r>
    </w:p>
    <w:p>
      <w:r>
        <w:t>FR: BS_APPELLATIONSGERICHT BES.2017.102 du 25 juillet 2017</w:t>
      </w:r>
    </w:p>
    <w:p>
      <w:r>
        <w:t>IT: BS_APPELLATIONSGERICHT BES.2017.102 del 25 luglio 2017</w:t>
      </w:r>
    </w:p>
    <w:p>
      <w:pPr>
        <w:pStyle w:val="Heading2"/>
      </w:pPr>
      <w:r>
        <w:t>Erwägungen</w:t>
      </w:r>
    </w:p>
    <w:p>
      <w:r>
        <w:rPr>
          <w:b/>
        </w:rPr>
        <w:t>E. 1</w:t>
      </w:r>
    </w:p>
    <w:p>
      <w:r>
        <w:t>1.1Gemäss Art. 393 Abs. 1 lit. a in Verbindung mit 20 Abs. 1 lit. b StPO unterliegen Verfügungen der Staatsanwaltschaft der Beschwerde an die Beschwerdeinstanz. Für Einstellungsverfügungen wird dies in Art. 322 Abs. 2 StPO ausdrücklich hervorgehoben. Beschwerden gegen Nichtanhandnahmeverfügungen sind gemäss Art. 310 Abs. 2 StPO analog zu behandeln (vgl.Omlin, in: Basler Kommentar, 2. Auflage 2014, Art. 310 StPO N 26).</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Schweizerischen Strafprozessordnung [StPO], 2. Auflage, Zürich 2014, Art. 382 N 2;Schmid, Schweizerische Strafprozessordnung, Praxiskommentar, 2. Auflage, Zürich/St. Gallen 2013, Art. 382 N 1 f.; AGE BES.2017.101 vom 17. Juli 2017 E. 1.2). Der Beschwerdeführer ist als Anzeigesteller durch die Nichtanhandnahme grundsätzlich selbst und unmittelbar in seinen Interessen tangiert, da das angezeigte Delikt zu seinem Nachteil begangen worden sein soll. Entsprechend hat er ein Interesse an der Aufhebung der Nichtanhandnahmeverfügung, welches ihn zur Beschwerdeerhebung legitimiert.</w:t>
      </w:r>
    </w:p>
    <w:p>
      <w:r>
        <w:t>1.3Die Beschwerde ist gemäss Art. 396 StPO form- und fristgerecht eingereicht und begründet worden, so dass auf sie einzutreten ist. Zuständiges Beschwerdegericht ist das Appellationsgerichtals Einzelgericht (§§ 88 Abs. 1 in Verbindung mit 93 Abs. 1 Ziff. 1 des Gerichtsorganisationsgesetzes [GOG, SG 154.100]). Die Kognition des Beschwerdegerichts ist frei und somit nicht auf Willkür beschränkt (Art. 393 Abs. 2 StPO).</w:t>
      </w:r>
    </w:p>
    <w:p>
      <w:r>
        <w:rPr>
          <w:b/>
        </w:rPr>
        <w:t>E. 2</w:t>
      </w:r>
    </w:p>
    <w:p>
      <w:r>
        <w:t>Gemäss Art. 310 Abs. 1 lit. a StPO verfügt die Staatsanwaltschaft die Nicht-anhandnahme, sofern aufgrund der Strafanzeige oder des Polizeirapports feststeht, dass die fraglichen Straftatbestände eindeutig nicht erfüllt sind. Eine Nichtanhandnahmeverfügung hat zu ergehen, wenn der Fall allein aufgrund der Akten sowohl in rechtlicher als auch in tatsächlicher Hinsicht klar und bereits aus den Akten ersichtlich ist, dass der zur Beurteilung vorliegende Sachverhalt mit Sicherheit unter keinen Straftatbestand fällt, so dass die Führung eines Verfahrens geradezu aussichtslos erscheint.Die fraglichen Tatbestände können als eindeutig nicht erfüllt erachtet werden, wenn gar nie ein Verdacht hätte geschöpft werden dürfen. Dies ist beispielsweise der Fall, wenn eine Strafanzeige unglaubhaft ist oder sich keine deliktsrelevanten Anhaltspunkte feststellen lassen. Die Staatsanwaltschaft darf namentlich eine Untersuchung erst eröffnen,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sein.Bei Vorliegen der in Art. 310 StPO genannten Gründe darf die Staatsanwaltschaft kein Strafverfahren eröffnen, sondern muss eine Nichtanhandnahmeverfügung erlassen  die Vorschrift hat zwingenden Charakter (AGE BES.2017.101 vom 17. Juli 2017 E. 2;Omlin, a.a.O., Art. 310 StPO N 6 ff.).</w:t>
      </w:r>
    </w:p>
    <w:p>
      <w:r>
        <w:rPr>
          <w:b/>
        </w:rPr>
        <w:t>E. 3</w:t>
      </w:r>
    </w:p>
    <w:p>
      <w:r>
        <w:t>3.1Der Beschwerdeführer wirft dem Beschwerdegegner 2 vor, er habe vorsätzlich eine Falschangabe gemacht und ihn an die französische Polizei verwiesen, da er von den Anzeigen des Beschwerdeführers gegen Polizisten und Staatsanwälte Kenntnis gehabt hätte. Dadurch habe er einen Amtsmissbrauch begangen (act. 2 S. 2 und 4).</w:t>
      </w:r>
    </w:p>
    <w:p>
      <w:r>
        <w:t>3.2Der ausserordentliche Staatsanwalt führt unter Ziff. 5 seiner Nichtanhandnahmeverfügung nachvollziehbar und juristisch korrekt aus, weshalb dem Beschwerdegegner 2 der Vorwurf des Amtsmissbrauchs nicht ansatzweise gemacht werden kann und dass deshalb die Nichtanhandnahme zu erfolgen hat (act. 1 S. 2 f.). Dem gibt es weiter nichts beizufügen, zumal sich der Beschwerdeführer damit nicht ernsthaft auseinandersetzt.</w:t>
      </w:r>
    </w:p>
    <w:p>
      <w:r>
        <w:t>3.3Entsprechend den vorstehenden Ausführungen hatdie Vorinstanz die Strafanzeige zu Recht nicht an die Hand genommen.</w:t>
      </w:r>
    </w:p>
    <w:p>
      <w:r>
        <w:rPr>
          <w:b/>
        </w:rPr>
        <w:t>E. 4</w:t>
      </w:r>
    </w:p>
    <w:p>
      <w:r>
        <w:t>4.1Der Beschwerdeführer rügt eine Rechtsverzögerung (act. 2 S. 1 und 5). Gemäss Art. 29 Abs. 1 der Bundesverfassung (BV, SR 101) hat jede Person in Verfahren vor Gerichts- und Verwaltungsinstanzen Anspruch auf Beurteilung innert angemessener Frist. Eine Rechtsverweigerung (in einem weiteren Sinn) liegt vor, wenn eine Behörde untätig bleibt oder das gebotene Handeln über Gebühr hinauszögert, obwohl sie zum Tätigwerden verpflichtet wäre. Die Rechtsverzögerung ist demnach lediglich ein Teilaspekt der Rechtsverweigerung. Von Rechtsverweigerung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Dabei sind nach der bundesgerichtlichen Praxis, welche diesbezüglich auch unter der Geltung der eidgenössischen StPO massgeblich ist, Verletzungen des Beschleunigungsgebots in zweierlei Hinsicht denkbar, nämlich dass entweder die Gesamtheit des Verfahrens zu viel Zeit in Anspruch nimmt, oder aber einzelne Abschnitte des Verfahrens zu lange dauern. Bei beiden Fragen ist jeweils eine Gesamtwürdigung vorzunehmen. Eine Rechtsverzögerung liegt demnach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(dazuWohlers, in: Donatsch/Hansjakob/Lieber [Hrsg.], Kommentar zur Schweizerischen Strafprozessordnung [StPO], 2. Auflage, Zürich 2014, Art. 5 N 9; AGE BES.2017.101 vom 17. Juli 2017 E. 4.1). Nach aktuellster bundesgerichtlicher Rechtsprechung verletzt die Staatsanwaltschaft das Beschleunigungsgebot, wenn sie während mehr als sechs Monaten ohne sachlich nachvollziehbaren Grund beziehungsweise mangels ausreichender behördlicher Ressourcen untätig bleibt (BGer 1B_55/2017 vom 24. Mai 2017 E. 4).</w:t>
      </w:r>
    </w:p>
    <w:p>
      <w:r>
        <w:t>4.2Mit Entscheid vom 7. Juni 2011 wurde [...] vom Regierungsrat mit der Aufgabe betraut, sämtliche vom Beschwerdeführer gegen Personen der Basler Strafverfolgungsbehörden und Gerichte erstatteten Strafanzeigen als ausserordentlicher Staatsanwalt zu bearbeiten. Die Anzeige gegen den Beschwerdegegner 2 wurde am 1. September 2011 an den eingesetzten Staatsanwalt übermittelt. Am 22. Februar 2012 fand zur Klärung des Anzeigesachverhaltes eine Befragung des Beschwerdeführers statt. Erst am 13. Juni 2017 verfügte die Staatsanwaltschaft die Nichtanhandnahme der Strafanzeige wegen Amtsmissbrauchs.</w:t>
      </w:r>
    </w:p>
    <w:p>
      <w:r>
        <w:t>4.3Dass nach der am 22. Februar 2012 durchgeführten Befragung des Beschwerdeführers während über fünf Jahren keine konkreten Verfahrensschritte unternommen wurden, ist stossend. Weshalb die Staatsanwaltschaft erst am 13. Juni 2017 die Nichtanhandnahme verfügte, ergibt sich nicht aus den Akten und ist nicht nachvollziehbar, zumal es sich beim betreffenden Sachverhalt nicht um ein komplexes Geschehen handelt. Obwohl es gerichtsnotorisch ist, dass die Strafverfolgungsbehörden und Gerichte mit einer grossen Arbeitslast zu kämpfen haben, entschuldigt eine unzureichende personelle Ausstattung Verzögerungen bekanntlich nicht (Wohlers,a.a.O., Art. 5 N 10). Sollte der verfahrensleitende Staatsanwalt mit eigenen Verfahren überlastet gewesen sein, so hätte er die Ernennung zum ausserordentlichen Staatsanwalt nicht annehmen dürfen (AGE BES.2017.101 vom 17. Juli 2017 E. 4.3). Es ist eine klare Rechtsverzögerung festzustellen.</w:t>
      </w:r>
    </w:p>
    <w:p>
      <w:r>
        <w:t>4.4Nach dem Gesagten ist in teilweiser Gutheissung der Beschwerde im Strafverfahren gegen den Beschwerdegegner 2 eine überlange Verfahrensdauer und somit eine Rechtsverzögerung festzustellen.</w:t>
      </w:r>
    </w:p>
    <w:p>
      <w:r>
        <w:rPr>
          <w:b/>
        </w:rPr>
        <w:t>E. 5</w:t>
      </w:r>
    </w:p>
    <w:p>
      <w:r>
        <w:t>Bei diesem Ausgang des Verfahrens (Teilobsiegen) ist dem Beschwerdeführer gemäss Art. 428 Abs. 1 Satz 1 StPO für das Beschwerdeverfahren eine bloss reduzierte Gebühr von CHF 250.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