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BES.2016.15 vom 22. Februar 2016</w:t>
      </w:r>
    </w:p>
    <w:p>
      <w:r>
        <w:t>BS Appellationsgericht, 2016-02-22, DE</w:t>
      </w:r>
    </w:p>
    <w:p>
      <w:r>
        <w:rPr>
          <w:b/>
        </w:rPr>
        <w:t xml:space="preserve">Quelle: </w:t>
      </w:r>
      <w:r>
        <w:t>https://mcp.opencaselaw.ch/entscheid/bs_appellationsgericht_BES.2016.15</w:t>
      </w:r>
    </w:p>
    <w:p>
      <w:r>
        <w:t>FR: BS_APPELLATIONSGERICHT BES.2016.15 du 22 février 2016</w:t>
      </w:r>
    </w:p>
    <w:p>
      <w:r>
        <w:t>IT: BS_APPELLATIONSGERICHT BES.2016.15 del 22 febbraio 2016</w:t>
      </w:r>
    </w:p>
    <w:p>
      <w:pPr>
        <w:pStyle w:val="Heading2"/>
      </w:pPr>
      <w:r>
        <w:t>Volltext</w:t>
      </w:r>
    </w:p>
    <w:p>
      <w:r>
        <w:t>Appellationsgericht</w:t>
      </w:r>
    </w:p>
    <w:p>
      <w:r>
        <w:t>des Kantons Basel-Stadt</w:t>
      </w:r>
    </w:p>
    <w:p>
      <w:r>
        <w:t>Einzelgericht</w:t>
      </w:r>
    </w:p>
    <w:p>
      <w:r>
        <w:t>BES.2016.15</w:t>
      </w:r>
    </w:p>
    <w:p>
      <w:r>
        <w:t>ENTSCHEID</w:t>
      </w:r>
    </w:p>
    <w:p>
      <w:r>
        <w:t>vom22. Februar 2016</w:t>
      </w:r>
    </w:p>
    <w:p>
      <w:r>
        <w:t>Mitwirkende</w:t>
      </w:r>
    </w:p>
    <w:p>
      <w:r>
        <w:t>Dr. Marie-Louise Stamm</w:t>
      </w:r>
    </w:p>
    <w:p>
      <w:r>
        <w:t>und Gerichtsschreiberin lic. iur. Barbara Noser Dussy</w:t>
      </w:r>
    </w:p>
    <w:p>
      <w:r>
        <w:t>Beteiligte</w:t>
      </w:r>
    </w:p>
    <w:p>
      <w:r>
        <w:t>A____,geb. [...]                                                                     Beschwerdeführer</w:t>
      </w:r>
    </w:p>
    <w:p>
      <w:r>
        <w:t>[...],                                                                                                   Beschuldigter</w:t>
      </w:r>
    </w:p>
    <w:p>
      <w:r>
        <w:t>[...]</w:t>
      </w:r>
    </w:p>
    <w:p>
      <w:r>
        <w:t>gegen</w:t>
      </w:r>
    </w:p>
    <w:p>
      <w:r>
        <w:t>Staatsanwaltschaft Basel-StadtBeschwerdegegnerin</w:t>
      </w:r>
    </w:p>
    <w:p>
      <w:r>
        <w:t>Binningerstrasse 21, 4001</w:t>
      </w:r>
    </w:p>
    <w:p>
      <w:r>
        <w:t>Gegenstand</w:t>
      </w:r>
    </w:p>
    <w:p>
      <w:r>
        <w:t>Beschwerdegegen eine Verfügung der Staatsanwaltschaft</w:t>
      </w:r>
    </w:p>
    <w:p>
      <w:r>
        <w:t>vom 13. Januar 2016</w:t>
      </w:r>
    </w:p>
    <w:p>
      <w:r>
        <w:t>betreffend Beschlagnahme</w:t>
      </w:r>
    </w:p>
    <w:p>
      <w:r>
        <w:t>Das Einzelgericht zieht in Erwägung,</w:t>
      </w:r>
    </w:p>
    <w:p>
      <w:r>
        <w:t>dass   die Staatsanwaltschaft mit Beschlagnahmebefehl vom 13. Januar 2016 bei A____, gegen welchen sie ein Strafverfahren führt, CHF 200. Bargeld zur Kostensicherung beschlagnahmt hat,</w:t>
      </w:r>
    </w:p>
    <w:p>
      <w:r>
        <w:t>dass   A____, vertreten durch [...], am 21. Januar 2016 hiergegen Beschwerde erhoben hat mit der Begründung, dass es sich beim beschlagnahmten Geld um sein Taschengeld von der Sozialhilfe handle,</w:t>
      </w:r>
    </w:p>
    <w:p>
      <w:r>
        <w:t>dass   die Staatsanwaltschaft die an sie adressierte Beschwerde am 25. Januar 2016 zuständigkeitshalber an das Appellationsgericht weitergeleitet hat,</w:t>
      </w:r>
    </w:p>
    <w:p>
      <w:r>
        <w:t>dass   sie  von der Verfahrensleiterin des Appellationsgerichts zur Vernehmlassung aufgefordert  mit Eingabe vom 12. Februar 2016 Nichteintreten auf die Beschwerde beantragt hat mit der Begründung, dass sie aufgrund des Vorbringens des Beschwerdeführers die Situation neu beurteilt und mit Verfügung vom 12. Februar 2016 die Beschlagnahme der CHF 200. aufgehoben habe,</w:t>
      </w:r>
    </w:p>
    <w:p>
      <w:r>
        <w:t>dass   es zur Beurteilung einer Beschwerde nach Art. 393 der Strafprozessordnung (StPO, SR.312.0) eines aktuellen Rechtsschutzinteresses des Beschwerdeführers bedarf, dieser also im Zeitpunkt des Rechtsmittelentscheides noch beschwert sein muss (Lieber, in: Donatsch et al. [Hrsg.], Kommentar zur schweizerischen Strafprozessordnung, 2. Auflage, Zürich 2014, Art. 382 StPO N 13;Ziegler, in: Basler Kommentar zur Schweizerischen Strafprozessordnung, 2. Auflage 2014, Art. 382 N 2),</w:t>
      </w:r>
    </w:p>
    <w:p>
      <w:r>
        <w:t>dass   das Beschwerdeverfahren als erledigt abzuschreiben ist, wenn das schutzwürdige Interesse im Laufe des Verfahrens dahinfällt, dass es hingegen einzustellen ist, wenn das schutzwürdige Interesse schon bei der Beschwerdeeinreichung gefehlt hat (vgl. BGE 137 I 23 E. 1.3.1 S. 24 f.),</w:t>
      </w:r>
    </w:p>
    <w:p>
      <w:r>
        <w:t>dass   im vorliegenden Fall das Rechtsschutzinteresse erst nach Erhebung der Beschwerde dahingefallen ist, so dass das Beschwerdeverfahren als erledigt resp. gegenstandslos abzuschreiben ist,</w:t>
      </w:r>
    </w:p>
    <w:p>
      <w:r>
        <w:t>dass   in derartigen Fällen aufgrund der Sachlage vor Eintritt der Gegenstandslosigkeit resp. des mutmasslichen Verfahrensausgangs über die Verfahrenskosten zu entscheiden ist (BGer 6B_109/2010 vom 22. Februar 2011 E. 4.1; AGE BES.2015.112 vom 17. November 2015;Domeisen, in: Basler Kommentar zur Schweizerischen Strafprozessordnung, 2. Auflage 2014, Art. 428 N 14),</w:t>
      </w:r>
    </w:p>
    <w:p>
      <w:r>
        <w:t>dass   Sozialhilfegelder unpfändbare Vermögenswerte gemäss Art. 92 Abs. 1 Ziff. 5 des Bundesgesetzes über Schuldbetreibung und Konkurs (SchKG, SG 281.1) sind und daher nicht zur  Kostensicherung beschlagnahmt werden dürfen, wie auch die Staatsanwaltschaft mit ihrer Wiedererwägungsverfügung anerkennt,</w:t>
      </w:r>
    </w:p>
    <w:p>
      <w:r>
        <w:t>dass   daher die Beschwerde mutmasslich gutzuheissen gewesen wäre,</w:t>
      </w:r>
    </w:p>
    <w:p>
      <w:r>
        <w:t>dass   für das Beschwerdeverfahren somit keine Kosten zu erheben sind,</w:t>
      </w:r>
    </w:p>
    <w:p>
      <w:r>
        <w:t>und erkennt:</w:t>
      </w:r>
    </w:p>
    <w:p>
      <w:r>
        <w:t>://:        Das Beschwerdeverfahren wird zufolge Gegenstandslosigkeit als erledigt abgeschrieben.</w:t>
      </w:r>
    </w:p>
    <w:p>
      <w:r>
        <w:t>Für das Beschwerdeverfahren werden keine ordentlichen Kosten erhoben.</w:t>
      </w:r>
    </w:p>
    <w:p>
      <w:r>
        <w:t>Mitteilung an:</w:t>
      </w:r>
    </w:p>
    <w:p>
      <w:r>
        <w:t>- Beschwerdeführer</w:t>
      </w:r>
    </w:p>
    <w:p>
      <w:r>
        <w:t>- [...] (Orientierungskopie)</w:t>
      </w:r>
    </w:p>
    <w:p>
      <w:r>
        <w:t>- Staatsanwaltschaft Basel-Stadt</w:t>
      </w:r>
    </w:p>
    <w:p>
      <w:r>
        <w:t>APPELLATIONSGERICHT BASEL-STADT</w:t>
      </w:r>
    </w:p>
    <w:p>
      <w:r>
        <w:t>Die Präsidentin                                                         Die Gerichtsschreiberin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