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BES.2016.125 vom 26. September 2016</w:t>
      </w:r>
    </w:p>
    <w:p>
      <w:r>
        <w:t>BS Appellationsgericht, 2016-09-26, DE</w:t>
      </w:r>
    </w:p>
    <w:p>
      <w:r>
        <w:rPr>
          <w:b/>
        </w:rPr>
        <w:t xml:space="preserve">Quelle: </w:t>
      </w:r>
      <w:r>
        <w:t>https://mcp.opencaselaw.ch/entscheid/bs_appellationsgericht_BES.2016.125</w:t>
      </w:r>
    </w:p>
    <w:p>
      <w:r>
        <w:t>FR: BS_APPELLATIONSGERICHT BES.2016.125 du 26 septembre 2016</w:t>
      </w:r>
    </w:p>
    <w:p>
      <w:r>
        <w:t>IT: BS_APPELLATIONSGERICHT BES.2016.125 del 26 settembre 2016</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SG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Der Beschwerdeführer ist als Anzeigesteller grundsätzlich selbst und unmittelbar in seinen Interessen betroffen, da die zur Anzeige gebrachten Delikte zu seinem Nachteil begangen worden sein sollen. Entsprechend hat er ein rechtlich geschütztes Interesse an der Aufhebung der Nichtanhandnahmeverfügung und ist somit zur Beschwerdeerhebung legitimiert.</w:t>
      </w:r>
    </w:p>
    <w:p>
      <w:r>
        <w:t>1.3Gemäss Art. 396 Abs. 1 StPO ist die Beschwerde innert zehn Tagen anzumelden und zu begründen. Die Eingabe vom 7. Juli 2016 ist rechtzeitig innerhalb der zehntägigen Frist erfolgt. Die darin enthaltene Begründung ist knapp, aber ausreichend, so dass auf die Beschwerde einzutreten ist. Hingegen ist die nachträglich eingereichte ausführliche Begründung vom 25. Juli 2016, mit welcher der Beschwerdeführer vorbringt, die Beschwerde vom 7. Juli 2016 lediglich zur Fristwahrung und in der Hoffnung auf eine Einigung eingereicht zu haben, verspätet erfolgt und daher unbeachtlich.</w:t>
      </w:r>
    </w:p>
    <w:p>
      <w:r>
        <w:rPr>
          <w:b/>
        </w:rPr>
        <w:t>E. 2</w:t>
      </w:r>
    </w:p>
    <w:p>
      <w:r>
        <w:t>2.1Die Staatsanwaltschaft hat unter Berücksichtigung der Strafanzeige vom 22. März 2016 sowie der ergänzenden Eingabe vom 10. Mai 2016 die angefochtene Verfügung damit begründet, dass die zur Anzeige gebrachten Straftatbestände eindeutig nicht erfüllt seien, was eine Nichtanhandnahme zur Folge habe. Der Beschwerdeführer macht hingegen geltend, die Nichtanhandnahme sei zu Unrecht verfügt worden und verlangt eine Bestrafung der angeblich fehlbaren Mitarbeitenden der Staatsanwaltschaft, der IV-Stelle, der Pensionskasse und der SUVA.</w:t>
      </w:r>
    </w:p>
    <w:p>
      <w:r>
        <w:t>2.2Gemäss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Niggli et al. [Hrsg.], Basler Kommentar zur Strafprozessordnung, 2. Auflage 2014, Art. 310 N 9;Landshut/Bosshard, in: Donatsch et al. [Hrsg.], StPO Kommentar, 2. Auflage, Zürich/Basel/Genf 2014, Art. 310 N 4). Die Vorschrift von Art. 310 StPO hat zwingenden Charakter: Liegen deren Vor-aussetzungen vor, darf die Staatsanwaltschaft kein Strafverfahren eröffnen, sondern hat zwingend eine Nichtanhandnahmeverfügung zu erlassen (statt vieler: AGE BES.2015.43 vom 29. Juli 2015 E. 2.1;Omlin, a.a.O., Art. 310 N 8).</w:t>
      </w:r>
    </w:p>
    <w:p>
      <w:r>
        <w:t>2.3Die Staatsanwaltschaft begründet die angefochtene Verfügung damit, dass die zur Anzeige gebrachten Straftatbestände eindeutig nicht erfüllt seien. Es bestehe aufgrund der Anzeige keinerlei Verdacht auf ein strafrechtlich relevantes Verhalten seitens der beschuldigten Personen. Insbesondere werde in der Anzeige nicht substantiiert dargelegt, inwiefern die angezeigten Straftatbestände erfüllt sein sollten. Die durch den Beschwerdeführer erhobenen pauschalen Vorwürfe entbehrten damit offensichtlich jeglicher Grundlage. Vor diesem Hintergrund erscheine die Einreichung einer Anzeige querulatorisch und es bestehe kein Anlass, ein Untersuchungsverfahren zu eröffnen.</w:t>
      </w:r>
    </w:p>
    <w:p>
      <w:r>
        <w:rPr>
          <w:b/>
        </w:rPr>
        <w:t>E. 3</w:t>
      </w:r>
    </w:p>
    <w:p>
      <w:r>
        <w:t>3.1Aus den Ausführungen in der Anzeige und der Beschwerde geht hervor, dass sich der Beschwerdeführer seit längerer Zeit im Streit mit diversen Behörden befindet, welche ihm seiner Ansicht nach zum einen zu Unrecht seit 2010 seine Renten verwehren und ihn zum anderen mehrfacher Straftaten bezichtigen (Beschwerde, vgl. dazu auch Urteile SG.2014.290 und SB.2015.94). Er macht geltend, die Begründung in der angefochtenen Verfügung beschränke sich auf die Feststellung, die erhobenen Vorwürfe entbehrten offensichtlich jeder Grundlage. Dies genüge der Begründungspflicht bei Weitem nicht.</w:t>
      </w:r>
    </w:p>
    <w:p>
      <w:r>
        <w:t>3.2Das Recht auf Begründung eines Entscheides basiert auf dem verfassungsmässigen Anspruch auf rechtliches Gehör (Stohner, in: Niggli et al. [Hrsg.], Basler Kommentar zur Strafprozessordnung, 2. Auflage 2014, Art. 81 N 9). Gemäss Art. 81 Abs. 3 StPO muss die Begründung bei anderen verfahrenserledigenden Entscheiden (lit. b) allerdings weniger eingehend sein als bei Urteilen (lit. a) und im Gegensatz zu diesen keine tatsächliche und rechtliche Würdigung des der beschuldigten Person zur Last gelegten Verhaltens, sondern bloss die Gründe für die vorgesehene Erledigung des Verfahrens enthalten, was allenfalls auch stichwortartig geschehen kann (Omlin, a.a.O, Art. 310 N 15). Durch die Begründung muss die betroffene Person in die Lage versetzt werden, die Tragweite des Entscheides zu beurteilen und sie in voller Kenntnis der Umstände an eine höhere Instanz weiterzuziehen. Die Behörde ist aber nicht verpflichtet, sich zu allen Rechtsvorbringen der Parteien zu äussern. Sie kann sich vielmehr auf die für den Entscheid wesentlichen Gesichtspunkte beschränken. Es genügt, wenn ersichtlich ist, von welchen Überlegungen sich die Behörde leiten liess (Häfelin/Müller/Uhlmann, Allgemeines Verwaltungsrecht, 6. Auflage 2010, N 1706; BGE 135 III 513 E. 3.6.5 S. 520; AGE BES.2014.163 vom 17. August 2015 E. 3.2).</w:t>
      </w:r>
    </w:p>
    <w:p>
      <w:r>
        <w:t>3.3Den Einwänden des Beschwerdeführers kann nicht gefolgt werden. Die Darlegungen in der Strafanzeige sind zwar äussert ausführlich, insbesondere wird unter dem Titel: 4. Der Sachverhalt, soweit er tatsächlich und rechtlich relevant ist der Geschehensverlauf seit 1996 aus der Sicht des Beschwerdeführers im Detail geschildert (Strafanzeige p. 2-18). Dazu gehören auch zahlreiche Handlungen, angebliche Aussagen und mutmassliche Gedankengänge der angeschuldigten Personen. Unter dem weiteren Titel: 5. Rechtliches werden vom Verteidiger zunächst einzelne Normen aus der Schweizerischen Strafprozessordnung zitiert, welche seiner Meinung nach verletzt wurden und alsdann ein Entscheid des Kantonsgerichts Basel-Landschaft interpretiert. Inwiefern konkrete Handlungen der beschuldigten Personen unter die Straftatbestände des gewerbsmässigen Betrugs, des Amtsmissbrauchs und der Nötigung zu subsumieren wären, bleibt indessen vollkommen unklar. Vor diesem Hintergrund war der Staatsanwaltschaft eine differenzierte Auseinandersetzung mit den pauschalen und unspezifischen Vorwürfen des Beschwerdeführers gar nicht möglich. Sie hat zutreffend festgestellt, die angeschuldigten Personen hätten die ihnen gesetzlich zugeschriebenen Aufgaben verrichtet. Damit ist klar, dass weder die Einstellung der Renten durch die Sozialversicherungen infolge Fehlens der Voraussetzungen, noch die Einleitung und Führung eines Strafverfahrens gegen den Beschwerdeführer durch die Staatsanwaltschaft infolge eines konkreten Verdachts einen Straftatbestand erfüllt. Entgegen den Vorbringen des Beschwerdeführers liegt somit keine Verletzung der Begründungspflicht vor. Aus der Begründung der Nichtanhandnahmeverfügung ist klar ersichtlich, von welchen Überlegungen sich die Vorinstanz bei ihrer Verfügung leiten liess. Aufgrund dieser Begründung war der Beschwerdeführer in der Lage, diese sachgerecht anzufechten.</w:t>
      </w:r>
    </w:p>
    <w:p>
      <w:r>
        <w:t>3.4Zusammengefasst ergeben sich weder aus den Darlegungen in der Strafanzeige noch aus der Beschwerde Anhaltspunkte für einen Verdacht auf die zur Anzeige gebrachten Straftatbestände. Damit erweisen sich die strafrechtlichen Vorwürfe als haltlos. Vor diesem Hintergrund hat die Staatsanwaltschaft zu Recht die Nichtanhandnahme verfügt.</w:t>
      </w:r>
    </w:p>
    <w:p>
      <w:r>
        <w:rPr>
          <w:b/>
        </w:rPr>
        <w:t>E. 4</w:t>
      </w:r>
    </w:p>
    <w:p>
      <w:r>
        <w:t>4.1Nach dem Gesagten ist die Beschwerde abzuweisen. Bei diesem Ausgang des Beschwerdeverfahrens hat der Beschwerdeführer dessen Kosten mit einer angemessenen Urteilsgebühr zu tragen (Art. 428 Abs. 1 StPO).</w:t>
      </w:r>
    </w:p>
    <w:p>
      <w:r>
        <w:t>4.2Der Beschwerdeführer hat für das Beschwerdeverfahren die unentgeltliche Rechtspflege beantragt (Beschwerde p. 1). Die unentgeltliche Verbeiständung kann im Rechtsmittelverfahren bei Bedürftigkeit gewährt werden, wenn die Verteidigung zur Wahrung der Interessen geboten ist (Art. 132 Abs. 1 lit. b StPO). Dabei kommen die vom Bundesgericht aufgestellten Regeln für die unentgeltliche Verteidigung in Rechtsmittelverfahren (Bedürftigkeit und Nichtaussichtslosigkeit des Rechtsmittels) zur Anwendung (BGE 129 I 129 E. 2.3.1 S. 135).</w:t>
      </w:r>
    </w:p>
    <w:p>
      <w:r>
        <w:t>Der Beschwerdeführer wurde mit Verfügung des Instruktionsrichters vom 18. Juli 2016 aufgefordert, seine Bedürftigkeit bis zum 15. August 2016 zu belegen, wobei sich der Instruktionsrichter vorbehielt, die unentgeltliche Rechtspflege und Verbeiständung im Falle offensichtlicher Aussichtslosigkeit nicht zu bewilligen. Das mit Eingabe vom 17. August 2016 durch den Rechtsvertreter des Beschwerdeführers eingereichte Gesuch um unentgeltliche Rechtspflege ist verspätet und daher unbeachtlich. Hinzu kommt, dass das Gesuch zufolge offensichtlicher Aussichtslosigkeit ohnehin abzuweisen wäre. Als aussichtslos sind nach der bundesgerichtlichen Rechtsprechung Prozessbegehren anzusehen, bei denen sich die Gewinnaussichten beträchtlich geringer sind als die Verlustgefahren und sie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(AGE HB.2015.9 vom 2. März 2015 E. 3;Ruckstuhl, in: Niggli et al. [Hrsg.], Basler Kommentar zur Strafprozessordnung, 2. Auflage 2014, Art. 132 N 10). Wie bereits ausgeführt hat die Staatsanwaltschaft im vorliegenden Verfahren zu Recht die Nichtanhandnahme verfügt, da sich weder in objektiver noch in subjektiver Hinsicht Hinweise auf die erhobenen Vorwürfe ergaben. Nachdem der Beschwerdeführer in seiner Beschwerde nichts Neues vorzubringen vermag, und die geltend gemachte Verletzung der Begründungspflicht klar zu verneinen ist, muss die vorliegende Beschwerde als offensichtlich aussichtslos beurteilt werden. Das Begehren um Gewährung der unentgeltlichen Verbeiständung im vorliegenden Beschwerdeverfahren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