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BES.2015.64 vom 14. Juli 2015</w:t>
      </w:r>
    </w:p>
    <w:p>
      <w:r>
        <w:t>BS Appellationsgericht, 2015-07-14, DE</w:t>
      </w:r>
    </w:p>
    <w:p>
      <w:r>
        <w:rPr>
          <w:b/>
        </w:rPr>
        <w:t xml:space="preserve">Quelle: </w:t>
      </w:r>
      <w:r>
        <w:t>https://mcp.opencaselaw.ch/entscheid/bs_appellationsgericht_BES.2015.64</w:t>
      </w:r>
    </w:p>
    <w:p>
      <w:r>
        <w:t>FR: BS_APPELLATIONSGERICHT BES.2015.64 du 14 juillet 2015</w:t>
      </w:r>
    </w:p>
    <w:p>
      <w:r>
        <w:t>IT: BS_APPELLATIONSGERICHT BES.2015.64 del 14 luglio 2015</w:t>
      </w:r>
    </w:p>
    <w:p>
      <w:pPr>
        <w:pStyle w:val="Heading2"/>
      </w:pPr>
      <w:r>
        <w:t>Erwägungen</w:t>
      </w:r>
    </w:p>
    <w:p>
      <w:r>
        <w:rPr>
          <w:b/>
        </w:rPr>
        <w:t>E. 27</w:t>
      </w:r>
    </w:p>
    <w:p>
      <w:r>
        <w:t>März 2014 einen in französischer Sprache abgefassten avis dinfraction versandte,</w:t>
      </w:r>
    </w:p>
    <w:p>
      <w:r>
        <w:t>dass   die Kantonspolizei die Sache aufgrund Nichtbezahlung der Ordnungsbusse mit Schreiben vom 10. November 2014 mit Antrag an die Staatsanwaltschaft überwies,</w:t>
      </w:r>
    </w:p>
    <w:p>
      <w:r>
        <w:t>dass   die Staatsanwaltschaft den Beschwerdeführer mit Strafbefehl V141112 201 vom 13. November 2014 der einfachen Verletzung der Verkehrsregeln schuldig erklärt, ihn mit einer Busse von CHF 20., bei schuldhaftem Nichtbezahlen ersatzweise einer Freiheitsstrafe von 1 Tag, belegt hat, und ihm Auslagen von CHF 8. und Verfahrenskosten von CHF 200. auferlegt hat,</w:t>
      </w:r>
    </w:p>
    <w:p>
      <w:r>
        <w:t>dass   der Beschwerdeführer dagegen mit Eingabe vom 18. März 2015 Einsprache erhob und dabei im Wesentlichen geltend macht, dass ihm die Ordnungsbusse aufgrund seines Umzugs am 1. Januar 2013 nicht zugestellt werden konnte,</w:t>
      </w:r>
    </w:p>
    <w:p>
      <w:r>
        <w:t>dass   er damit sinngemäss bestreitet, das Strafbefehlsverfahren und die damit verbundenen zusätzlichen Verfahrenskosten in Höhe von CHF 208. verursacht zu haben und mithin lediglich die Busse in Höhe von CHF 20. bezahlen müsse,</w:t>
      </w:r>
    </w:p>
    <w:p>
      <w:r>
        <w:t>dass   die Staatsanwaltschaft am Strafbefehl festhält und die Einsprache daher mit Eingabe am 24. März 2015 zuständigkeitshalber an das Strafgericht Basel-Stadt überwies,</w:t>
      </w:r>
    </w:p>
    <w:p>
      <w:r>
        <w:t>dass   das Einzelgericht in Strafsachen mit in französischer Sprache formuliertem Entscheid vom 17. April 2015 auf die Einsprache nicht eingetreten ist,</w:t>
      </w:r>
    </w:p>
    <w:p>
      <w:r>
        <w:t>dass   es zur Begründung erwogen hat, dass der Beschwerdeführer gegen den Strafbefehl innert 10 Tagen hätte Einsprache erheben müssen, diese Frist am 28. November 2014 abgelaufen und die Einsprache daher verspätet sei, und der Beschwerdeführer auch die Frist von 30 Tagen habe unbenutzt verstreichen lassen, die gemäss bundesgerichtlicher Rechtsprechung (BGer 6B_964/2013 vom 6. Februar 2015 E. 3.4) gestützt auf das Gebot von Treu und Glauben einem Verfügungsempfänger, welcher einen Entscheid sprachlich nicht versteht, für eine Übersetzung zugestanden werden könne,</w:t>
      </w:r>
    </w:p>
    <w:p>
      <w:r>
        <w:t>dass   gemäss Art. 385 Abs. 1 i.V.m. Art. 396 Abs. 1 StPO die Person, die ein Rechtsmittel ergreift, genau anzugeben hat, welche Punkte des Entscheides sie anficht, welche Gründe einen anderen Entscheid nahe legen und welche Beweismittel sie anruft,</w:t>
      </w:r>
    </w:p>
    <w:p>
      <w:r>
        <w:t>dass   die Eingabe, welche diese Anforderungen nicht erfüllt, innert einer kurzen Nachfrist zur Verbesserung zurückzuweisen ist und bei unbenutztem Ablauf dieser Nachfrist die Rechtsmittelinstanz auf das Rechtsmittel nicht eintritt (Art. 385 Abs. 2 i.V.m. Art. 396 Abs. 1 StPO),</w:t>
      </w:r>
    </w:p>
    <w:p>
      <w:r>
        <w:t>dass   der Beschwerdeführer mit E-Mail vom 4. Mai 2015 auf Französisch gegenüber der Staatsanwaltschaft im Wesentlichen geltend macht, dass er die erhaltenen Eingaben nicht verstehen würde und er daher darauf nicht antworten könne,</w:t>
      </w:r>
    </w:p>
    <w:p>
      <w:r>
        <w:t>dass   er ferner festhält, dass die Bussen bezahlt worden seien, obwohl er diese im Verfahren V140917049 gar nicht hatte bezahlen müssen, und ihm im Verfahren V141112201 die Verfahrenskosten zu erlassen seien,</w:t>
      </w:r>
    </w:p>
    <w:p>
      <w:r>
        <w:t>dass   aus den Akten erhellt, dass der Strafbefehl V141112201 vom 13. November 2014 per 18. November 2014 korrekt eröffnet wurde,</w:t>
      </w:r>
    </w:p>
    <w:p>
      <w:r>
        <w:t>dass   gemäss Art. 354 Abs. 1 StPOgegen den Strafbefehl bei der Staatsanwaltschaft innert 10 Tagen schriftlich Einsprache erhoben,</w:t>
      </w:r>
    </w:p>
    <w:p>
      <w:r>
        <w:t>dass   im Säumnisfall eine Einsprache zum rechtskräftigen Urteil wird und die Rechtsmittelinstanz auf die Einsprache mithin nicht mehr eintreten kann, sofern der Betroffene nicht im Sinne von Art. 94 StPO glaubhaft macht, dass ihn an der Säumnis kein Verschulden trifft (vgl. BGer6B_968/2014vom 24. Dezember 2014 E. 1.3),</w:t>
      </w:r>
    </w:p>
    <w:p>
      <w:r>
        <w:t>dass   der Beschwerdeführer mit  auf Französisch übersetzter  instruktionsrichterlicher Verfügung vom 13. Mai 2015 angefragt wurde, ob er gegen die Verfügung des Einzelgerichts in Strafsachen vom 17. April 2015 Beschwerde erheben wolle und, falls ja, er innert 10 Tagen eine unterschriebene Beschwerde, die sich mit der Verfügung vom 17. April 2015 auseinandersetzt, einzureichen habe, der Fall anderenfalls als gegenstandslos betrachtet werde,</w:t>
      </w:r>
    </w:p>
    <w:p>
      <w:r>
        <w:t>dass   der Beschwerdeführer mit Eingabe vom 26. Mai 2015 den Inhalt seiner E-Mail vom 4. Mai 2015 neu per Briefpost hat zukommen lassen, er sich darin jedoch immer noch nicht mit der Verfügung vom 17. April 2015 auseinandersetzt und insbesondere nicht bestreitet, die Rechtsmittelfrist gegen den Strafbefehl nicht eingehalten zu haben oder etwas vorbringt, was seine Säumnis als unverschuldet erscheinen liesse,</w:t>
      </w:r>
    </w:p>
    <w:p>
      <w:r>
        <w:t>dass   sich daher die Würdigung der Vorinstanz, wonach auf die Einsprache wegen Fristversäumnis nicht einzutreten ist, als rechtmässig erweist,</w:t>
      </w:r>
    </w:p>
    <w:p>
      <w:r>
        <w:t>dass   die Beschwerde daher abzuweisen ist, soweit darauf überhaupt eingetreten werden kann,</w:t>
      </w:r>
    </w:p>
    <w:p>
      <w:r>
        <w:t>dass   für das Beschwerdeverfahren auf die Erhebung einer Gebühr umständehalber verzichtet wird,</w:t>
      </w:r>
    </w:p>
    <w:p>
      <w:r>
        <w:t>und erkennt:</w:t>
      </w:r>
    </w:p>
    <w:p>
      <w:r>
        <w:t>://:        Die Beschwerde wird abgewiesen, soweit darauf einzutreten ist.</w:t>
      </w:r>
    </w:p>
    <w:p>
      <w:r>
        <w:t>Es werden keine Kosten erhoben.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