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BES.2015.14 vom 18. Dezember 2014</w:t>
      </w:r>
    </w:p>
    <w:p>
      <w:r>
        <w:t>BS Appellationsgericht, 2014-12-18, DE</w:t>
      </w:r>
    </w:p>
    <w:p>
      <w:r>
        <w:rPr>
          <w:b/>
        </w:rPr>
        <w:t xml:space="preserve">Quelle: </w:t>
      </w:r>
      <w:r>
        <w:t>https://mcp.opencaselaw.ch/entscheid/bs_appellationsgericht_BES.2015.14</w:t>
      </w:r>
    </w:p>
    <w:p>
      <w:r>
        <w:t>FR: BS_APPELLATIONSGERICHT BES.2015.14 du 18 décembre 2014</w:t>
      </w:r>
    </w:p>
    <w:p>
      <w:r>
        <w:t>IT: BS_APPELLATIONSGERICHT BES.2015.14 del 18 dicembre 2014</w:t>
      </w:r>
    </w:p>
    <w:p>
      <w:pPr>
        <w:pStyle w:val="Heading2"/>
      </w:pPr>
      <w:r>
        <w:t>Erwägungen</w:t>
      </w:r>
    </w:p>
    <w:p>
      <w:r>
        <w:rPr>
          <w:b/>
        </w:rPr>
        <w:t>E. 1</w:t>
      </w:r>
    </w:p>
    <w:p>
      <w:r>
        <w:t>1.1Verfügungen und Verfahrenshandlungen der Staatsanwaltschaft unterliegen der Beschwerde nach Art. 393 ff. StPO. Zu deren Beurteilung ist das Appellationsgericht als Einzelgericht zuständig (Art. 393 Abs. 1 lit. a StPO; § 17 lit. a EG StPO; § 73a Abs. 1 lit. a GOG). Die Kognition des Beschwerdegerichts ist frei und nicht auf Willkür beschränkt (Art. 393 Abs. 2 StPO).</w:t>
      </w:r>
    </w:p>
    <w:p>
      <w:r>
        <w:t>1.2Die Beschwerde ist entsprechend den Erfordernissen von Art. 396 StPO schriftlich und begründet eingereicht worden. Der Beschwerdeführer ist als Adressat der Zwangsmassnahme grundsätzlich zur Beschwerdeerhebung legitimiert. Vorliegend wurde die Beschlagnahme jedoch aufgehoben und das Tablet wieder zu den Effekten des Beschwerdeführers gegeben, sodass das Rechtsschutzinteresse an einer Beurteilung der Beschwerde nachträglich weggefallen ist. Da die Beschwer im Zeitpunkt des Rechtsmittelentscheides noch gegeben sein muss, ist die vorliegende Beschwerde als gegenstandslos abzuschreiben (Lieber, in: Donatsch/Hansjakob/ Lieber, Kommentar zur StPO, 2. Auflage 2014, Art. 382 N 13,Ziegler/Keller, in: Niggli/Heer/Wiprächtiger, Basler Kommentar StPO, 2. Auflage 2014, Art. 382 N 2).</w:t>
      </w:r>
    </w:p>
    <w:p>
      <w:r>
        <w:t>1.3In Übereinstimmung mit dem Antrag der Staatsanwaltschaft ist umständehalber auf die Erhebung von Verfahrenskosten zu Lasten des Beschwerdeführers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