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AUS.2026.28 vom 2. April 2026</w:t>
      </w:r>
    </w:p>
    <w:p>
      <w:r>
        <w:t>BS Appellationsgericht, 2026-04-02, DE</w:t>
      </w:r>
    </w:p>
    <w:p>
      <w:r>
        <w:rPr>
          <w:b/>
        </w:rPr>
        <w:t xml:space="preserve">Quelle: </w:t>
      </w:r>
      <w:r>
        <w:t>https://mcp.opencaselaw.ch/entscheid/bs_appellationsgericht_AUS.2026.28</w:t>
      </w:r>
    </w:p>
    <w:p>
      <w:r>
        <w:t>FR: BS_APPELLATIONSGERICHT AUS.2026.28 du 2 avril 2026</w:t>
      </w:r>
    </w:p>
    <w:p>
      <w:r>
        <w:t>IT: BS_APPELLATIONSGERICHT AUS.2026.28 del 2 aprile 2026</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Der Beurteilte ist am 1. April 2026 durch die Kantonspolizei festgenommen und noch gleichentags zu Handen des Migrationsamt entlassen worden. Dieses hat den Beurteilten am 1. April 2026 in Ausschaffungshaft versetzt. Mit der heutigen Haftüberprüfung ist die erwähnte 96 Stunden-Frist eingehalten.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liegt eine mit Urteil des Strafgerichts Basel-Stadt vom 7. Januar 2025 rechtskräftig ausgesprochene Landesverweisung von sieben Jahren vor. Gegen deren jetzigen Vollzug spricht nicht, dass der Beurteilte bereits einmal, d.h. nach dem Vollzug der mit besagtem Strafgerichtsurteil ausgesprochenen Freiheitsstrafe, am 25. September 2025 ausgeschafft worden ist, nun aber wieder in die Schweiz eingereist ist. Nach jüngster bundesgerichtlicher Rechtsprechung bleibt die Entfernungswirkung einer Landesverweisung  im Gegensatz zu einer auf einer Wegweisungsverfügung beruhenden Ausreiseverpflichtung  auch bei einer illegalen Wiedereinreise bestehen, solange die Geltungsdauer der Landesverweisung nicht abgelaufen ist. Die Landesverweisung wird deshalb nicht durch eine Ausschaffung oder Ausreise konsumiert (BGer 2C_723/2025 vom 9. März 2026 E. 4.3).</w:t>
      </w:r>
    </w:p>
    <w:p>
      <w:r>
        <w:rPr>
          <w:b/>
        </w:rPr>
        <w:t>E. 3</w:t>
      </w:r>
    </w:p>
    <w:p>
      <w:r>
        <w:t>3.1Das Migrationsamt begründet die Haftanordnung mit der Untertauchensgefahr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3.2Der Beurteilte hat in der gestrigen Befragung durch das Migrationsamt angegeben, dass er nicht nach Algerien zurückkehren will (Befragungsprotokoll vom 1. April 2026, S. 8). Daran hält er heute fest (vgl. Verhandlungsprotokoll, S. 5 und 8). Stattdessen will er zurück nach Frankreich (Befragungsprotokoll vom 1. April 2026, S. 8; Verhandlungsprotokoll, S. 6). Eine Einreise nach Frankreich ist dem Beurteilten mangels gültiger Reisepapiere auf legalem Weg versagt. Ohnehin gilt die Landesverweisung gemäss Urteil des Strafgerichts vom 7. Januar 2025 aufgrund des Eintrags im Schengener Informationssystem (SIS) schengenweit. Dass der Beurteilte sich legal in Frankreich, von wo her er am Tag vor seiner Festnahme eingereist sein will, aufhält, ist nicht erstellt. Im Gegenteil, gemäss Auskunft des zuständigen Verbindungsoffiziers auf französischer Seite vom 1. April 2026 hält sich der Beurteilte seit 2023 illegal dort auf, er habe keine gültige Adresse und kein Aufenthaltsrecht. Daran ändert nichts, dass ihm die Polizei in Frankreich gesagt haben soll, dass er eine Behandlung erhalte, wenn er sich mindestens drei Monate im Land aufhält (Verhandlungsprotokoll, S. 5 f. und 7). Denn eine allfällige Möglichkeit zur Behandlung von Krankheiten nach Ablauf einer minimalen Aufenthaltsdauer ist nicht gleichzusetzen mit einem Aufenthaltsrecht. Dass der Beurteilte nicht bereit ist, sich an die rechtlichen Vorgaben zu halten, zeigt sich neben der rechtswidrigen Wiedereinreise trotz bestehender Landesverweisung namentlich an den zahlreichen strafrechtlichen Verurteilungen. Ins Auge fällt zunächst die Verurteilung durch das Strafgericht vom 7. Januar 2026 zu einer Freiheitsstrafe von 28 Monaten (davon 14 Monate mit bedingtem Strafvollzug) sowie einer bedingt vollziehbaren Geldstrafe von 15 Tagessätzen wegen gewerbsmässigen Diebstahls, Diebstahls, mehrfacher Sachbeschädigung, mehrfachen Hausfriedensbruchs, mehrfacher Beschimpfung, rechtswidriger Einreise und rechtswidrigen Aufenthalts, begangen in den Jahren 2023/2024. Des Weiteren liegen gemäss Behördenauszug aus dem Strafregister vom 1. April 2026 Strafbefehle der Regionalen Staatsanwaltschaft Bern-Mittelland wegen Hehlerei und Übertretung des Betäubungsmittelgesetzes bzw. der Staatsanwaltschaft Basel-Stadt wegen rechtswidrigen Aufenthalts aus dem Jahr 2016 vor. Zu berücksichtigen gilt schliesslich, dass der Beurteilte mit Falsch-Personalien verzeichnet ist. Gemäss Strafregisterauszug hat der Beurteilte auch andere Namen (B____ bzw. C____) und Geburtsdaten ([...] 1988 bzw. [...] 1992) verwendet. Die Verwendung verschiedener Alias-Namen mit abweichenden Geburtsdaten stellt ein gewichtiges Indiz für eine Untertauchensgefahr dar (BGE 140 II 1 E. 5.3 mit weiteren Hinweisen;Baumann/Göksu, Zwangsmassnahmen im Ausländerrecht, Zürich/St. Gallen 2022, Rz 62). All diese Umstände weisen unverkennbar darauf hin, dass der Beurteilte eine Freilassung nutzen könnte unterzutauchen, womit er für eine Rückführung in seine Heimat nicht mehr zur Verfügung stehen würde. Der Haftgrund von Art. 76 Abs. 1 lit. b Ziff. 3 und 4 AIG ist damit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4.2Die zwangsweise Ausschaffung des Beurteilten nach Algerien ist in rechtlicher und tatsächlicher Hinsicht grundsätzlich möglich und zulässig, wie seine Rückkehr am 25. September 2025 gezeigt hat. Damals war er bereit, nach Ende des Strafvollzugs freiwillig in seine Heimat zurückzukehren. Zu diesem Zweck wurde ihm seitens der algerischen Behörden am 13. September 2025 auch ein Laissez Passer ausgestellt. Für eine Ausschaffung des Beurteilten bedarf es, auch wenn er identifiziert ist, eines neuen Laissez Passer, wofür er nach Angaben des Mitarbeiters des Migrationsamts vorgängig noch zum sog. Counseling (Ausreisegespräch) angemeldet werden muss (Verhandlungsprotokoll, S. 7). Insofern steht einer Rückführung des Beurteilten nichts im Wege. Allerdings stellen sich gesundheitliche Fragen.</w:t>
      </w:r>
    </w:p>
    <w:p>
      <w:r>
        <w:rPr>
          <w:b/>
        </w:rPr>
        <w:t>E. 4.3</w:t>
      </w:r>
    </w:p>
    <w:p>
      <w:r>
        <w:t>4.3.1Die Rückkehr des Beurteilten in seine Heimat am 25. September 2026 erfolgte unter besonderen gesundheitlichen Umständen. Nur vier Wochen zuvor war er gemäss vorliegenden Arztberichten von der Justizvollzugsanstalt wegen akuter Thorax-schmerzen notfallmässig ins Kantonsspital Aarau eingeliefert worden, wo ihm in der Folge in der Koronararterie links ein Stent eingesetzt werden musste. Zwei Tage später am 30. August 2025 wurde er in gutem Allgemeinzustand in die Justizvollzugsanstalt zurückversetzt. Gut drei Wochen später musste der Beurteilte erneut notfallmässig ins Spital gebracht werden, wo ihm wieder ein Stent, diesmal in der Koronararterie rechts, eingesetzt wurde. Am 23. September 2025, zwei Tage nach dem Eingriff, wurde er, wiederum in stabilem Allgemeinzustand, ins Gefängnis zurückverlegt. Den Flug nach Algerien vom 25. September 2026 konnte er mit den notwendigen Medikamenten versehen und in Begleitung einer medizinischen Fachperson antreten.</w:t>
      </w:r>
    </w:p>
    <w:p>
      <w:r>
        <w:t>4.3.2Der Beurteilte ist nach seinen Angaben zwecks Vorstellung beim Spital, rund ein halbes Jahr nach den Eingriffen, wieder in die Schweiz eingereist. Er habe keine Medikamente mehr; in seiner Heimat, aber auch in Spanien und Frankreich habe man ihn nicht behandeln wollen, da die Operationen in der Schweiz erfolgt seien (Befragungsprotokoll vom 1. April 2026, S. 3 f.; Verhandlungsprotokoll, S. 5). Der Beurteilte wurde aufgrund seiner medizinischen Vorgeschichte noch gestern auf ärztliche Anweisung hin vom Gefängnis ins Universitätsspitals zur Untersuchung überführt. Aus dessen (noch provisorischen) Austrittsberichts von heute ergibt sich nichts Auffälliges, was die Hafterstehungsfähigkeit des Beurteilten in Frage stellen würde. Es wurde aber eine Dauermedikation zwecks Vorbeugung arterothrombotischer Ereignisse (Aspirin, Efient) sowie eine kardiologische Verlaufskontrolle mit Standortbestimmung empfohlen. Wie der zuständige Mitarbeiter des Migrationsamts heute ausgeführt hat, werden die entsprechenden Abklärungen nun zeitnah eingeleitet werden (Verhandlungsprotokoll, S. 7). Es gilt somit, deren Ergebnisse abzuwarten. Aus heutiger Sicht spricht die koronare Herzerkrankung des Beurteilten nicht gegen seine Reisefähigkeit zu einem späteren Zeitpunkt, zumal er schon vor einem halben Jahr unmittelbar nach dem betreffenden Eingriff flugfähig war. Den Migrationsbehörden wird es allerdings obliegen, seine Reisefähigkeit nochmals zu beurteilen, wenn die benötigten Reisepapiere vorliegen. Das Migrationsamt wird im Übrigen auch die Verfügbarkeit der benötigten Medikamente in Algerien, die der Beurteilte heute bestritten hat (Verhandlungsprotokoll, S. 5), noch vertieft überprüfen müssen, ebenso inwiefern in Algerien Behandlungskosten wie im vorliegenden Fall durch die Krankenversicherung gedeckt sind.</w:t>
      </w:r>
    </w:p>
    <w:p>
      <w:r>
        <w:t>4.4Die Anordnung der Ausschaffungshaft erweist sich unter allen Umständen als verhältnismässig. Die Schweiz hat ein eminentes Interesse, dass die Landesverweisung (erneut) vollzogen wird. Der Beurteilte kann, abgesehen von einer Verlaufskontrolle hierzulande, kein Interesse an einem Verbleib hierzulande geltend machen. Es kann davon ausgegangen werden, dass eine (medikamentöse) Behandlung seiner Herzerkrankung nach den erfolgten Eingriffen auch in seiner Heimat möglich ist. Eine Freilassung des Beurteilten mit der Anordnung regelmässiger Vorsprache als milderes Mittel kommt nicht in Frage. Er verfügt über keinen Bezug zur Schweiz, namentlich keine Familienangehörige. Vielmehr besteht wie ausgeführt (oben E. 3.2) im Falle einer Freilassung die reale Gefahr, dass er untertauchen und aus der Schweiz unkontrolliert ausreisen wird. Die Ausschaffungshaft ist bloss für drei Monate angeordnet worden. Diese Zeit braucht es minimal für die Beschaffung für das benötigte Laissez Passer und die Flugbuchung.</w:t>
      </w:r>
    </w:p>
    <w:p>
      <w:r>
        <w:rPr>
          <w:b/>
        </w:rPr>
        <w:t>E. 5</w:t>
      </w:r>
    </w:p>
    <w:p>
      <w:r>
        <w:t>Es werden keine Kosten erhoben (§ 4 des Gesetzes über den Vollzug von Zwangsmassnahmen im Ausländerrecht).</w:t>
      </w:r>
    </w:p>
    <w:p>
      <w:r>
        <w:t>Demgemäss erkenntder Einzelrichter:</w:t>
      </w:r>
    </w:p>
    <w:p>
      <w:r>
        <w:t>://:        Die Anordnung der Ausschaffungshaft über A____ bis zum 30. Juni 2026, 16:00 Uhr ist rechtmässig und verhältnismässig.</w:t>
      </w:r>
    </w:p>
    <w:p>
      <w:r>
        <w:t>Es werden keine Kosten erhoben</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