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AUS.2025.33 vom 30. November 2023</w:t>
      </w:r>
    </w:p>
    <w:p>
      <w:r>
        <w:t>BS Appellationsgericht, 2023-11-30, DE</w:t>
      </w:r>
    </w:p>
    <w:p>
      <w:r>
        <w:rPr>
          <w:b/>
        </w:rPr>
        <w:t xml:space="preserve">Quelle: </w:t>
      </w:r>
      <w:r>
        <w:t>https://mcp.opencaselaw.ch/entscheid/bs_appellationsgericht_AUS.2025.33</w:t>
      </w:r>
    </w:p>
    <w:p>
      <w:r>
        <w:t>FR: BS_APPELLATIONSGERICHT AUS.2025.33 du 30 novembre 2023</w:t>
      </w:r>
    </w:p>
    <w:p>
      <w:r>
        <w:t>IT: BS_APPELLATIONSGERICHT AUS.2025.33 del 30 novembre 2023</w:t>
      </w:r>
    </w:p>
    <w:p>
      <w:pPr>
        <w:pStyle w:val="Heading2"/>
      </w:pPr>
      <w:r>
        <w:t>Erwägungen</w:t>
      </w:r>
    </w:p>
    <w:p>
      <w:r>
        <w:rPr>
          <w:b/>
        </w:rPr>
        <w:t>E. 1</w:t>
      </w:r>
    </w:p>
    <w:p>
      <w:r>
        <w:t>Gemäss Art. 80 Abs. 2 des Ausländer- und Integrationsgesetzes (AIG, SR 142.20) sind die Rechtmässigkeit und die Angemessenheit der Haft spätestens nach 96 Stun-den durch eine richterliche Behörde aufgrund einer mündlichen Verhandlung zu prüfen. Diese Frist ist mit der heutigen Verhandlung und Haftüberprüfung eingehalten.</w:t>
      </w:r>
    </w:p>
    <w:p>
      <w:r>
        <w:rPr>
          <w:b/>
        </w:rPr>
        <w:t>E. 2</w:t>
      </w:r>
    </w:p>
    <w:p>
      <w:r>
        <w:t>Die Ausschaffungshaft setzt einen erstinstanzlichen Weg- oder Ausweisungsentscheid oder eine erstinstanzliche Landesverweisung nach Artikel 66a oder 66abisStrafgesetzbuch (StGB, SR 311.0) voraus, dessen Vollzug mit der entsprechenden Festhaltung sichergestellt werden soll. Der Beurteilte ist mit Urteil des Strafgerichts vom 30. November 2023, bestätigt durch das Urteil des Appellationsgerichts vom 1. November 2024, rechtskräftig für acht Jahre des Landes verwiesen worden.</w:t>
      </w:r>
    </w:p>
    <w:p>
      <w:r>
        <w:rPr>
          <w:b/>
        </w:rPr>
        <w:t>E. 3</w:t>
      </w:r>
    </w:p>
    <w:p>
      <w:r>
        <w:t>Das Migrationsamt stützt die Ausschaffungshaft auf zwei Haftgründe ab.</w:t>
      </w:r>
    </w:p>
    <w:p>
      <w:r>
        <w:t>3.1Das Migrationsamt begründet die Ausschaffungshaft zunächst mit der Verurteilung des Beurteilten zu einem Verbrechen (Art. 76 Abs. 1 lit. b in Verbindung Art. 75 Abs. 1 lit. h AIG). Der Beurteilte wurde mit Urteilen des Strafgerichts vom 30. November 2023 bzw. des Appellationsgerichts wegen zahlreicher Gesetzesverstösse, unter anderem gewerbsmässigen Diebstahls und mehrfacher Hehlerei, zu einer Freiheitsstrafe von 33 Monaten und einer Busse von CHF 2'300. rechtskräftig verurteilt. Unter Verbrechen im Sinne von Art. 75 Abs. 1 lit. h AIG sind Straftaten zu verstehen, die mit Freiheitsstrafe von mehr als drei Jahren bedroht sind (Art. 10 Abs. 2 StGB). Bei den erwähnten Straftatbeständen des gewerbsmässigen Diebstahls (Art. 139 Ziff. 2 StGB) und der Hehlerei (Art. 160 StGB) handelt es sich um Verbrechen im Sinne der genannten Bestimmung. Die betreffenden Strafbestimmungen halten eine Strafandrohung von bis zu zehn Jahren bereit. Der erste vom Migrationsamt angeführte Haftgrund der (rechtskräftigen) Verurteilung wegen eines Verbrechens ist damit vorliegend erfüllt. Unerheblich ist, dass der Beurteilte bloss zu einer Freiheitsstrafe von 33 Monaten verurteilt worden ist. Denn massgebend ist allein die abstrakte Strafandrohung, nicht die tatsächlich verhängte Strafe (BGer 2C_260/2018 vom 9. April 2018 E. 4.3;Zünd, in: Spescha et al. [Hrsg.], Kommentar Migrationsrecht, 5. Auflage, Zürich 2019, Art. 75 AIG N 12).</w:t>
      </w:r>
    </w:p>
    <w:p>
      <w:r>
        <w:t>3.3Das Migrationsamt hat die Haftanordnung sodann mit der Untertauchensgefahr begründet (Art. 76 Abs. 1 lit. b Ziff. 3 und 4 AIG). Dies ist regelmässig dann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140 II 1 E. 5.4 und 130 II 56 E. 3.1, je mit Hinweisen; dazu auchSert, in: Caroni/Thurnherr [Hrsg.], Ausländer- und Integrationsgesetz, 2. Auflage, Bern 2024, Art. 76 N 18 ff.). Untertauchensgefahr ist auch zu bejahen bei eigentlichen Täuschungsmanövern, um die Identität zu verschleiern bzw. die Papierbeschaffung zu erschweren (Businger, Ausländerrechtliche Haft, Zürich 2015, S. 120 f.). Seinen Mitwirkungspflichten nach Art. 90 AIG kommt auch nicht nach, wer sich rein passiv verhält und somit den Wegweisungsvollzug aktiv vereitelt (BGE 130 II 377 E. 3.2.2; BGer 2C_442/2020 vom 24. Juni 2020 E. 3.2.1). 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(vgl.Hugi Yar, Zwangsmass-nahmen im Ausländerrecht, in: Uebersax et al. [Hrsg.], Ausländerrecht, 3. Auflage, Basel 2023, Rz 12.103; Entscheid des Verwaltungsgerichts ZH VB.2014.00104 vom 17. März 2014 E. 4.3).</w:t>
      </w:r>
    </w:p>
    <w:p>
      <w:r>
        <w:t>Im vorliegenden Fall ist die Untertauchensgefahr zu bejahen. Der Beurteilte ist offensichtlich nicht bereit, sich an die gesetzlichen Vorschriften hierzulande und an behördliche Anordnungen zu halten. Der Beurteilte hat schon kurz nach seiner Einreise in die Schweiz im August 2022 mit erheblicher krimineller Energie zu delinquieren begonnen, was er trotz eröffneter Strafverfahren fortsetzte. In der Befragung vom 24. März 2025 gab er an, bei einer Haftentlassung die Schweiz verlassen und nach Frankreich gehen zu wollen (Befragungsprotokoll, S. 2). Eine Ausreise aus der Schweiz in ein Nachbarland ist ihm mangels gültiger Reisedokumente sowie auch infolge der im Schengener Informationssystem eingetragenen Landesverweisung jedoch nicht auf legalem Weg möglich. Heute gibt der Beurteilte an, dass er sich anders besonnen habe. Er möchte jetzt für fünf bis sechs Monate in der Schweiz bleiben, um sich in Freiheit von der vergangenen Gefängniszeit erholen zu können, bevor er dann nach Algerien gehe (Verhandlungsprotokoll, S. 3, 4 und 5). Diese Aussage ist wenig glaubhaft. Vielmehr steht ernsthaft zu befürchten, dass der Beurteilte die Freiheit nutzt, um sich dem Vollzug der Landesverweisung, gegen die er sich stemmt, zu entziehen. Die Untertauchensgefahr ist im Übrigen auch bei strafrechtlich relevantem Verhalten zu bejahen, da bei einem straffälligen Ausländer  eher als bei einem unbescholtenen  eher davon auszugehen ist, er werde künftig behördliche Anordnungen missachten (Baumann/Göksu, Zwangsmassnahmen im Ausländerrecht, Zürich/St. Gallen 2022, Rz 62;Hugi Yar, a.a.O., Rz 12.97). Der Beurteilte ist wegen verschiedener Delikte vom Straf- bzw. Appellationsgericht zu einer Freiheitsstrafe von 33 Monaten verurteilt worden (oben E. 3.1). Der Beurteilte ist sodann auch seinen Mitwirkungspflichten nicht nachgekommen. Er hat sich nicht um die Beschaffung von Reisepapieren gekümmert oder sich in Kooperation mit dem Migrationsamt darum bemüht, sondern verweigert die Rückkehr in seine Heimat. Aufgrund all dieser Umstände ist auch der Haftgrund einer erheblichen Untertauchensgefahr im Sinne von Art. 76 Abs. 1 lit. b Ziff. 3 und 4 AIG erfüllt.</w:t>
      </w:r>
    </w:p>
    <w:p>
      <w:r>
        <w:rPr>
          <w:b/>
        </w:rPr>
        <w:t>E. 4</w:t>
      </w:r>
    </w:p>
    <w:p>
      <w:r>
        <w:t>4.1Die Vorbereitungs- und die Ausschaffungshaft nach Art. 75 bis 77 AIG sowie die Durchsetzungshaft nach Art. 78 AIG dürfen zusammen in der Regel die maximale Haftdauer von sechs Monaten nicht überschreiten (Art. 79 Abs. 1 AIG); mit Zustimmung der kantonalen richterlichen Behörde kann diese um höchstens zwölf Monate verlängert werden, (a) wenn die betroffene Person nicht mit der zuständigen Behörde kooperiert oder (b) sich die Übermittlung der für die Ausreise erforderlichen Unterlagen durch einen Nicht-Schengenstaat verzögert (Art. 79 Abs. 2 AIG). Die für den Vollzug der Weg- oder Ausweisung notwendigen Vorkehren sind umgehend zu treffen (Art. 76 Abs. 4 AIG; Beschleunigungsgebot). Weiter darf der Vollzug einer allfälligen Weg- oder Ausweisung nicht aus rechtlichen oder tatsächlichen Gründen undurchführbar sein (Art. 80 Abs. 6 lit. a AIG; BGE 127 II 168 E. 2c). Die Ausschaffungshaft soll den Vollzug der Entfernungsmassnahme sicherstellen und muss ernsthaft geeignet sein, diesen Zweck zu erreichen, was nicht (mehr) der Fall ist, wenn die Weg- oder Ausweisung trotz der behördlichen Bemühungen nicht in einem angemessenen Zeitraum vollzogen werden kann. Die Festhaltung hat, weil unverhältnismässig, dann als rechtswidrig zu gelten, wenn triftige Gründe für solche Verzögerungen sprechen oder praktisch feststeht, dass sich der Vollzug kaum innert vernünftiger Frist wird realisieren lassen (vgl. statt vieler BGer 2C_263/2019 vom 27. Juni 2019 E. 4.1 mit Hinweis auf BGE 130 II 56 E. 4.1.3). Die Haft ist allerdings nur aufzuheben, wenn keine oder bloss eine höchst unwahrscheinliche, rein theoretische Möglichkeit besteht, dass die Wegweisung vollzogen werden kann, nicht jedoch bei einer ernsthaften, wenn auch allenfalls (noch) geringen Aussicht besteht (BGE 130 II 56 E. 4.1.3 mit Hinweisen; BGer 2C_550/2020 vom 16. Juli 2020 E. 3.3 mit Hinweisen). Die Festhaltung hat so kurz wie möglich zu sein; sie darf sich nur auf die Dauer der laufenden Abschiebungsvorkehrungen erstrecken, soweit diese mit der gebotenen Sorgfalt vorangetrieben werden (vgl. Art. 15 Abs. 1 RL 2008/115/EG). Die Haft muss als Ganzes verhältnismässig sein (vgl. BGE 130 II 56 E. 1und 125 II 369 E. 3a).</w:t>
      </w:r>
    </w:p>
    <w:p>
      <w:r>
        <w:t>4.2Die Ausschaffung des Beurteilten nach Algerien ist rechtlich und tatsächlich möglich. Weder aus dem Urteil des Strafgerichts vom 30. November 2023 noch demjenigen des Appellationsgerichts vom 11. November 2024 ergeben sich Anhaltspunkte, dass ihm im Falle einer Rückkehr in seinen Heimatstaat mit beachtlicher Wahrscheinlichkeit eine durch Art. 3 der Europäischen Menschenrechtskonvention (EMRK, SR 0.101) verbotene Strafe oder Behandlung droht. Die allgemeine schlechte Wirtschaftslage in Algerien spricht nicht gegen den Vollzug der Landesverweisung und somit nicht gegen eine Ausschaffung dorthin, umso mehr als der Beurteilte in seiner Heimat noch Eltern und Geschwister hat (vgl. AGE SB.2024.40 vom 11. November 2024 E. 6.3.3), die ihn bei seiner Rückkehr helfen können. Wenn dem Beurteilten bei seiner Rückkehr in Algerien tatsächlich Gefängnisstrafe drohen würde, die gegen seine Rückführung sprechen würde, wie er heute vorbringt (Verhandlungsprotokoll, S. 4), hätte er dies im Strafverfahren, wo er  notabene anwaltlich vertreten war  nur die Länge der Landesverweisung, nicht aber deren Anordnung bestritt, geltend machen können und müssen. Der Beurteilte ist von den algerischen Behörden bereits identifiziert worden (E-Mail des Staatsekretariats für Migration [SEM] vom 13. April 2023). Nach Angaben des Vertreters des Migrationsamts soll er bei nächster Gelegenheit zum sog. Counseling (konsularisches Ausreisegespräch), welche in monatlichem Rhythmus stattfinden, vorgeladen werden. Nach der Teilnahme am Counseling ist derzeit mit einem bis zwei Monaten zu rechnen, bis der Entscheid der algerischen Behörden eingeht, dass für den Beurteilten, der über keine gültigen Reisepapiere verfügt, ein Laissez Passer ausgestellt werden kann. Sobald dieser Bescheid vorliegt, wird eine Flugbuchung mit einer Vorlaufzeit von 30 Tagen in Auftrag gegeben werden können. Wiederum gestützt hierauf wird das SEM bei den algerischen Behörden die Ausstellung des Laissez Passer beantragen können (Verhandlungsprotokoll, S. 6). Angesichts dieser Umstände sowie unter Einberechnung einer Reservefrist erscheint die angeordnete Haftdauer von drei Monaten für angemessen. Der Beurteilte hat es selber in der Hand, diesen Prozess zu beschleunigen, indem er etwa mit den Behörden seines Herkunftslandes Kontakt aufnimmt und um Ausstellung eines Ersatzreisepapiers ersucht. Dies hat er aber auch heute abgelehnt. So verweigert er explizit die Teilnahme am Counseling (Verhandlungsprotokoll, S. 6). Eine Freilassung unter Auflagen wie einer regelmässigen Meldepflicht kommt unter den gesamten Umständen nicht in Frage, umso mehr als die Schweiz ein erhebliches Interesse hat, dass die Rückführung des Beurteilten möglichst bald vollzogen werden kann und nicht von seinem Belieben abhängt, wann er die Schweiz zu verlassen gedenkt. Aufgrund der erheblichen Untertauchensgefahr (oben E. 3.3) ist die Ausschaffungshaft erforderlich, um die Landesverweisung sicherzustellen.</w:t>
      </w:r>
    </w:p>
    <w:p>
      <w:r>
        <w:rPr>
          <w:b/>
        </w:rPr>
        <w:t>E. 5</w:t>
      </w:r>
    </w:p>
    <w:p>
      <w:r>
        <w:t>Für das Verfahren werden keine Kosten erhoben (§ 4 des Gesetzes über den Vollzug der Zwangsmassnahmen im Ausländerrecht [SG 122.300]).</w:t>
      </w:r>
    </w:p>
    <w:p>
      <w:r>
        <w:t>Demgemäss erkenntder Einzelrichter:</w:t>
      </w:r>
    </w:p>
    <w:p>
      <w:r>
        <w:t>://:        Die über A____ bis 23. Juni 2025 angeordnete Ausschaffungshaft ist rechtmässig und angemessen.</w:t>
      </w:r>
    </w:p>
    <w:p>
      <w:r>
        <w:t>Es werden keine Kosten erhoben.</w:t>
      </w:r>
    </w:p>
    <w:p>
      <w:r>
        <w:t>Mitteilung an:</w:t>
      </w:r>
    </w:p>
    <w:p>
      <w:r>
        <w:t>-     A____</w:t>
      </w:r>
    </w:p>
    <w:p>
      <w:r>
        <w:t>-     Migrationsamt</w:t>
      </w:r>
    </w:p>
    <w:p>
      <w:r>
        <w:t>-     Staatssekretariat für Migration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