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AUS.2025.145 vom 29. April 2013</w:t>
      </w:r>
    </w:p>
    <w:p>
      <w:r>
        <w:t>BS Appellationsgericht, 2013-04-29, DE</w:t>
      </w:r>
    </w:p>
    <w:p>
      <w:r>
        <w:rPr>
          <w:b/>
        </w:rPr>
        <w:t xml:space="preserve">Quelle: </w:t>
      </w:r>
      <w:r>
        <w:t>https://mcp.opencaselaw.ch/entscheid/bs_appellationsgericht_AUS.2025.145</w:t>
      </w:r>
    </w:p>
    <w:p>
      <w:r>
        <w:t>FR: BS_APPELLATIONSGERICHT AUS.2025.145 du 29 avril 2013</w:t>
      </w:r>
    </w:p>
    <w:p>
      <w:r>
        <w:t>IT: BS_APPELLATIONSGERICHT AUS.2025.145 del 29 aprile 2013</w:t>
      </w:r>
    </w:p>
    <w:p>
      <w:pPr>
        <w:pStyle w:val="Heading2"/>
      </w:pPr>
      <w:r>
        <w:t>Erwägungen</w:t>
      </w:r>
    </w:p>
    <w:p>
      <w:r>
        <w:rPr>
          <w:b/>
        </w:rPr>
        <w:t>E. 1</w:t>
      </w:r>
    </w:p>
    <w:p>
      <w:r>
        <w:t>1.1Die aktuelle Haftanordnung gilt noch bis zum 13. Januar 2026. Die heutige gerichtliche Überprüfung der Haftverlängerungsverfügung findet folglich vor Ablauf der bisher angeordneten 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nunmehr seit knapp 15 Monaten aufgrund ausländerrechtlicher Motive inhaftiert. Aufgrund der Qualifikation der Administrativhaft als einschneidendster Zwangsmassnahme und der langen Zeitspanne seiner Inhaftierung, ist A____ gemäss Verfügung vom 22. Dezember 2025 mit Rechtsanwältin Lea Hungerbühler eine unentgeltliche Rechtsvertretung an die Hand zu geben.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liegen zwei rechtskräftige Wegweisungsverfügungen (vom 29. April 2013 und vom 1. März 2021) sowie eine rechtskräftige, siebenjährige Landesverweisung (vom 9. Dezember 2022) vor.</w:t>
      </w:r>
    </w:p>
    <w:p>
      <w:r>
        <w:rPr>
          <w:b/>
        </w:rPr>
        <w:t>E. 3.1</w:t>
      </w:r>
    </w:p>
    <w:p>
      <w:r>
        <w:t>3.1.1Nach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3.1.2Nach den gesetzlichen Vorschriften kann ein Ausländer zur Sicherstellung eines erstinstanzlichen Weg- oder Ausweisungsentscheids bzw. einer erstinstanzlichen Landesverweisung darüber hinaus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3.2Der Beurteilte wurde mit Urteil des Strafgerichts Basel-Stadt vom 9. Dezember 2022 unter anderem des Raubs und des Diebstahls, beides Verbrechen gemäss Art. 10 Abs. 2 StGB, rechtskräftig schuldig erklärt. Der Haftgrund gemäss Art. 76 Abs. 1 lit. b Ziff. 1 in Verbindung mit Art. 75 Abs. 1 lit. h AIG ist damit erfüllt.</w:t>
      </w:r>
    </w:p>
    <w:p>
      <w:r>
        <w:t>3.3A____ wurde mit Urteil des Strafgerichts Basel-Stadt vom 9. Dezember 2022 auch der mehrfachen Missachtung der Ein- oder Ausgrenzung im Sinne des Bundesgesetzes über die Ausländerinnen und Ausländer und über die Integration rechtskräftig schuldig erklärt. Damit ist auch der Haftgrund gemäss Art. 76 Abs. 1 lit. b Ziff. 1 in Verbindung mit Art. 75 Abs. 1 lit. b AIG erfüllt.</w:t>
      </w:r>
    </w:p>
    <w:p>
      <w:r>
        <w:t>3.4Darüber hinaus ist auch von einer ausgeprägten Untertauchensgefahr auszugehen: Der Beurteilte hat sich bis anhin (seit mehr als zehn Jahren)  trotz Kenntnis seiner schon lange bestehenden Ausreisepflicht  konsequent geweigert, bei der Papierbeschaffung mitzuwirken oder eine Freiwilligkeitserklärung zu unterzeichnen und damit seiner in Art. 90 AIG statuierten Mitwirkungspflicht nachzukommen, wobei man ihm sogar die Kontaktdaten der Vertretung der Behörden von Sierra Leone in der Schweiz ausgehändigt hat, was ihn indes auch nicht motivieren konnte, mit diesen nachweislich Kontakt aufzunehmen. Zudem geht aus den neusten Informationen von Interpol hervor, dass der Beurteilte in der Vergangenheit in Frankreich und Spanien als «B____», geboren am [...], in Sierra Leone, erfasst worden ist (wobei er in Spanien massiv straffällig wurde [die Liste der polizeilichen Vorfälle beträgt zwölf A4-Seiten]), was der Beurteilte den Schweizer Behörden bis anhin verschwiegen hat bzw. bedeutet, dass er sich hier oder da einer Falsch-Identität bedient und die Behörden damit über Jahre hinweg getäuscht hat. A____ ist in der Vergangenheit auch bereits mehrfach untergetaucht. Nachdem ihm am 22. Juli 2013 Gelegenheit zur selbstständigen Ausreise gegeben und er aus der Haft entlassen wurde, tauchte er unter und galt ab dem 8. August 2013 als verschwunden. Auch nach der Abweisung des zweiten Asylgesuchs war der Beurteilte nicht mehr auffindbar und galt  selbst wenn in diesem Jahr mehrere Strafbefehle ergangen sein mögen und im November 2021 festgestellt wurde, dass er aktuell nicht als untergetaucht gelte  ab dem 9. März 2021 als verschwunden. Zudem konnte er bereits zweimal nicht zur Befragung durch eine Delegation aus Sierra Leone zugeführt werden, weil er sich gegen den Transport wehrte. Auch im April 2016 verhinderte sein Untertauchen einen Termin bei den Behörden von Guinea. Schliesslich ist die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Dass sich der Beurteilte regelrecht um behördliche Anordnungen foutiert, zeigt im Übrigen der Schuldspruch wegen mehrfacher Missachtung der Ein- oder Ausgrenzung im Sinne des Bundesgesetzes über die Ausländerinnen und Ausländer und über die Integration und die Tatsache, dass er selbst in Haft mehrfach diszipliniert (wegen Gewalt gegen Mitinsassen, Nichtbefolgung von Anordnungen oder wegen einer Auseinandersetzung mit gegenseitigen Beschimpfungen mit einem anderen Inhaftierten) und in der JVA Lenzburg sogar in den Hochsicherheitstrakt verlegt werden musste.</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92 E. 2.3.2; BGer 2C_1/2016 vom 27. Januar 2016 E. 2.3 und E. 3.2.1 sowie 2C_262/2016 vom 12. April 2016 E. 3.3).</w:t>
      </w:r>
    </w:p>
    <w:p>
      <w:r>
        <w:t>4.2Der Beurteilte wurde von den Behörden von Sierra Leone, Gambia, Nigeria, Guinea, Senegal und Liberia gestützt auf Befragungen bisher nicht als eigener Staatsangehöriger anerkannt. Die konstanten Aussagen des Beurteilten, die Indizien aus einem Lingua-Gutachten und die mehrfachen Hinweise anderer Delegationen auf Sierra Leone werden nunmehr durch die aufgrund von Interpol-Anfragen verfügbar gemachten Informationen aus Spanien und Frankreich, wo sich der Beurteilte in der Vergangenheit aufgehalten hat und als B____, geboren am [...], aus Sierra Leone, bekannt war, objektiviert. Dass es sich bei B____ und dem Beurteilten um dieselbe Person handelt, ist aufgrund der identischen Fingerabdrücke (sowohl in Spanien als auch in Frankreich) und dem entsprechenden Foto aus Spanien erstellt. Wie sich aus den verfügbaren Informationen aus Spanien ergibt, besass der Beurteilte in der Vergangenheit (unter den Personalien B____, geboren am [...]) dort eine Aufenthaltserlaubnis (die Nummer des Ausländerausweises war [...]), wobei er bei der Beantragung dieser Bewilligung allen Grund hatte, zutreffende Angaben zu machen, sodass nahe liegt, dass die wahre Identität des Beurteilten B____, geboren am [...], lautet. Dies würde auch die im Asylverfahren eingereichte, mutmasslich unechte Geburtsurkunde aus Sierra Leone (lautend auf A____, geboren am [...]; vgl. dazu im Detail VGE AUS.2025.74 und 100) und die bis anhin fehlende Identifikation unter den Personalien A____, geboren am [...], durch die Behörden von Sierra Leone erklären. Die durch das Migrationsamt getätigten Interpol-Anfragen betreffend Italien, Sierra Leone, Nigeria, Liberia, Guinea, Gambia, Senegal, Guinea-Bissau, Elfenbeinküste, Togo, Burkina-Faso, Benin, Niger und Mali dienen «bloss» der ergänzenden Informationsbeschaffung und sind hinsichtlich der Identifikation des Beurteilten als Staatsbürger von Sierra Leone nicht von wesentlicher Bedeutung.</w:t>
      </w:r>
    </w:p>
    <w:p>
      <w:r>
        <w:t>4.3Mit diesen, mutmasslich zutreffenden Personalien bestehen im Sinne des vorstehend Erwogenen ernsthafte Anhaltspunkte dafür, dass die Repatriierung des Beurteilten innerhalb der vom Migrationsamt verlängerten Haftdauer von drei Monaten gelingen wird: Gemäss Auskunft des SEM läuft in Zusammenarbeit mit den spanischen Behörden und der Vertretung von Sierra Leone in Spanien aktuell die Suche nach Kopien derjenigen Dokumente, welche der Beurteilte zwecks Erhalts seiner früheren spanischen Aufenthaltsbewilligung dort vorgelegt hat. Zu diesem Zweck wurde auch Kontakt mit dem Honorarkonsul von Sierra Leone in Spanien aufgenommen. Diese Unterlagen sind als die vom SEM als notwendig bezeichneten, «neuen und aussagekräftigen Hinweise» für eine erfolgreiche Identifikation zu bezeichnen, wobei die entsprechenden Belege der Delegation bereits vorgängig vorgelegt und der Fall bereits im Rahmen des offiziellen Briefings ausführlich dargelegt werden soll. Ohnehin ist darauf hinzuweisen, dass selbst die Tatsache, dass der Beurteilte in Tat und Wahrheit eine andere Identität als bisher angenommen besitzt und früher als Staatsangehöriger von Sierra Leone in Spanien eine Aufenthaltserlaubnis erlangt hatte, als solche neuen Elemente für eine erfolgreiche Identifikation zu bezeichnen wären. Die nächste zentrale Befragung mit Behördenvertretern aus Sierra Leone ist für anfangs März 2026 geplant. Dafür, dass dieser Termin nicht eingehalten werden kann, gibt es aktuell keinerlei Hinweise. Nach erfolgter Identifikation dürfte die Papierbeschaffung angesichts des Profils des Beurteilten (keine Frauen oder Kinder involviert) gemäss Auskunft des SEM kein Problem darstellen und auch unmittelbar erfolgen. Ein Vollzug sei  so das SEM  auf allen Eskalationsstufen (auch auf Stufe DEPA oder Sonderflug) möglich, wobei jeweils ein hohes Mass an Koordination erforderlich sei. Nach dem Gesagten bestehen ernste Anhaltspunkte dafür, dass die beiden zu Lasten des Beurteilten ausgesprochenen Wegweisungen und die Landesverweisung bald vollzogen werden können, zumal beim Thema «Absehbarkeit»  wie zuvor erwogen  auch zu berücksichtigen ist, wieweit der Betroffene es tatsächlich in der Hand hat, seine Festhaltung zu beenden, indem er seiner Mitwirkungs- bzw. Ausreisepflicht nachkommt (worum sich der Beurteilte bis anhin regelrecht foutiert hat), was nach erfolgter Identifikation auch hinsichtlich der (freiwilligen) Ausreise gilt.</w:t>
      </w:r>
    </w:p>
    <w:p>
      <w:r>
        <w:t>4.4Dass der Vollzug nun länger bzw. bis zur Maximaldauer der Administrativhaft dauert, hat sich der Beurteilte selber zuzuschreiben, hat er doch nicht einmal ansatzweise kooperiert (in der heutigen Verhandlung hat er das Angebot, sich vor Ort mit den Behörden von Sierra Leone telefonisch in Verbindung zu setzen, ausgeschlagen; abgesehen davon, hat der Beurteilte gegenüber dem Migrationsamt angedeutet, er werde bei einem Telefonat mit den Behörden von Sierra Leone «alle schlimmen Sachen sagen» bzw. absichtlich auf Französisch sprechen, was offensichtlich ebenfalls gegen eine Kooperationsbereitschaft spricht). So wurde die Tatsache, dass er sich in der Vergangenheit legal in Spanien aufhielt und dort Ausweisdokumente hinterlegt sein müssen, erst im Winter letzten Jahres bekannt, obwohl der Beurteilte verpflichtet gewesen wäre, seine wahre Identität längstens offenzulegen. Dass der Identifizierungsprozess derart lange dauert, ist nicht dem Verhalten der Schweizer Behörden, die das Beschleunigungsgebot bisher immer gewahrt haben, geschuldet, sondern dem zuvor dargestellten, nicht kooperativen Verhalten des Beurteilten (Art. 79 Abs. 2 lit. a AIG). Auch hat das Bundesgericht mehrfach darauf hingewiesen, dass die Frage nach der Durchführbarkeit des Wegweisungsvollzugs im Sinne von Art. 80 Abs. 6 lit. a AIG bei straffällig gewordenen Personen anders zu beurteilten ist und die maximal mögliche Haftdauer ausgeschöpft werden kann (BGE 147 II 49 E. 2.2.3, 130 II 56 E. 4.1.3, 125 II 217 E. 3b/bb; BGer 2C_523/2023 vom 17. Oktober 2023 E. 4.2, 2C_37/2023 vom 16. Februar 2023 E. 3.1, 2C_312/2020 vom 25. Mai 2020 E. 2.1, 2C_268/2018 vom 11. April 2018 E. 2.3.1; vgl. dazu auchJucker, a.a.O., Art. 80 N 24).</w:t>
      </w:r>
    </w:p>
    <w:p>
      <w:r>
        <w:t>4.5Aufgrund des vorstehend Erwogenen insbesondere zur Untertauchensgefahr bzw. der einschlägigen Vorstrafe ist auszuschliessen, dass sich der Beurteilte (trotz heutiger Beteuerung des Gegenteils) an eine Ein- oder Ausgrenzung (Art. 74 AIG) im Sinne einer milderen Massnahme halten würde, sodass eine Inhaftierung das einzige Mittel darstellt, mit dem der Vollzug der beiden Wegweisungsverfügungen und der Landesverweisung sichergestellt werden kann, zumal mangels Vorhandenseins auch kein Reisepass beim Migrationsamt hinterlegt werden könnte und eine Meldepflicht der ausgeprägten Untertauchensgefahr nicht wirksam begegnen kann (dass der Beurteilte den geplanten Vorsprachetermin bei den Behörden von Sierra Leone aus der Freiheit heraus wahrnehmen würde, ist aufgrund seiner Ablehnung hiergegen auszuschliessen). Es trifft zwar zu, dass der Beurteilte die von der Sozialhilfe ausbezahlte Nothilfe nur dann erhält, wenn er sich regelmässig beim Migrationsamt meldet. Indes hat A____ in der Vergangenheit mehrfach gezeigt, dass er seinen Bedarf auch deliktisch zu decken vermag (Verurteilungen wegen Raubs und mehrfach wegen Diebstahls), sodass auch dies die (ausgeprägte) Untertauchensgefahr nicht wirksam zu bannen vermag. Das als gross einzustufende öffentliche Interesse an der Sicherstellung des Vollzugs überwiegt dasjenige des Beurteilten an seiner persönlichen Freiheit, zumal der Beurteilte angesichts seiner 15 strafrechtlichen Verurteilungen und der über zwölf Seiten langen Vorgangsliste bei den spanischen Polizeibehörden auch eine grosse Gefahr für die öffentliche Sicherheit darstellt und er gesundheitliche Probleme in jüngster Vergangenheit regelmässig verneint hat, wobei solche einer Inhaftierung ohnehin nicht entgegenstünden, ist die medizinische Betreuung (inklusive Medikation) im Gefängnis Bässlergut doch sichergestellt. Ein Verstoss gegen das Übermassverbot liegt nicht vor. Wenn ausgeführt wurde, der Beurteilte habe sich im Rahmen des Identifikationsprozesses «durchaus kooperativ» gezeigt, trifft dies  obwohl er sich zu den verschiedenen Terminen bei diversen Botschaften zuführen liess  mit Hinweis auf vorstehend Erwogenes (vgl. dazu E. 4.2-4.4) nicht zu. Zudem ist darauf hinzuweisen, dass er in der JVA Lenzburg wegen Gewalt gegen einen Mitinsassen in den Hochsicherheitstrakt verlegt und auch in Administrativhaft diszipliniert werden musste (Weigerung, Medikamente unter Sicht einzunehmen bzw. eine Auseinandersetzung mit einem anderen Inhaftierten mit gegenseitigen Beschimpfungen).</w:t>
      </w:r>
    </w:p>
    <w:p>
      <w:r>
        <w:t>4.6Der Beurteilte befand sich in der Vergangenheit bereits während insgesamt 234 Tagen im Kanton Luzern in Administrativhaft. In der Zwischenzeit ist er jedoch mehrfach aus der Schweiz ausgereist, sodass die der Fristenlauf von Art. 79 Abs. 1 AIG mit der aktuellen, ausländerrechtlich begründeten Inhaftierung gestützt auf die siebenjährige Landesverweisung neu zu laufen begonnen hat (BGE 143 II 113 E. 3;Zünd, a.a.O., Art. 79 AIG N 4).</w:t>
      </w:r>
    </w:p>
    <w:p>
      <w:r>
        <w:rPr>
          <w:b/>
        </w:rPr>
        <w:t>E. 5</w:t>
      </w:r>
    </w:p>
    <w:p>
      <w:r>
        <w:t>5.1Nach dem Gesagten erweist sich die Haft als notwendig und verhältnismässig, weshalb sie für drei Monate zu bestätigen ist. Das vorliegende Verfahren ist kostenlos (§ 4 Abs. 1 des Gesetzes über den Vollzug der Zwangsmassnahmen im Ausländerrecht).</w:t>
      </w:r>
    </w:p>
    <w:p>
      <w:r>
        <w:t>5.2Rechtsanwältin Lea Hungerbühler ist im Rahmen der unentgeltlichen Verbeiständung aus der Gerichtskasse zu entschädigen, wobei grundsätzlich auf den in ihrer Honorarnote geltend gemachten Aufwand abgestellt werden kann (für die heutige Verhandlung werden zusätzlich zwei Stunden vergütet). Für den genauen Betrag der Entschädigung wird auf das Dispositiv verwiesen.</w:t>
      </w:r>
    </w:p>
    <w:p>
      <w:r>
        <w:t>Demgemäss erkenntder Einzelrichter:</w:t>
      </w:r>
    </w:p>
    <w:p>
      <w:r>
        <w:t>://:        Die Verlängerung der Ausschaffungshaft über A____ ist für die Dauer von drei Monaten, bis zum 13. April 2026, rechtmässig und angemessen.</w:t>
      </w:r>
    </w:p>
    <w:p>
      <w:r>
        <w:t>Es werden keine Kosten erhoben.</w:t>
      </w:r>
    </w:p>
    <w:p>
      <w:r>
        <w:t>Der unentgeltlichen Rechtsvertreterin, Rechtsanwältin Lea Hungerbühler, wird ein Honorar von CHF 1440., zuzüglich Auslagen in Höhe von CHF 10., ins-gesamt also CHF 1450., aus der Gerichtskasse ausgerichtet.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