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AUS.2024.58 vom 21. Oktober 2024</w:t>
      </w:r>
    </w:p>
    <w:p>
      <w:r>
        <w:t>BS Appellationsgericht, 2024-10-21, DE</w:t>
      </w:r>
    </w:p>
    <w:p>
      <w:r>
        <w:rPr>
          <w:b/>
        </w:rPr>
        <w:t xml:space="preserve">Quelle: </w:t>
      </w:r>
      <w:r>
        <w:t>https://mcp.opencaselaw.ch/entscheid/bs_appellationsgericht_AUS.2024.58</w:t>
      </w:r>
    </w:p>
    <w:p>
      <w:r>
        <w:t>FR: BS_APPELLATIONSGERICHT AUS.2024.58 du 21 octobre 2024</w:t>
      </w:r>
    </w:p>
    <w:p>
      <w:r>
        <w:t>IT: BS_APPELLATIONSGERICHT AUS.2024.58 del 21 ottobre 2024</w:t>
      </w:r>
    </w:p>
    <w:p>
      <w:pPr>
        <w:pStyle w:val="Heading2"/>
      </w:pPr>
      <w:r>
        <w:t>Erwägungen</w:t>
      </w:r>
    </w:p>
    <w:p>
      <w:r>
        <w:rPr>
          <w:b/>
        </w:rPr>
        <w:t>E. 1</w:t>
      </w:r>
    </w:p>
    <w:p>
      <w:r>
        <w:t>Gemäss Art. 80 Abs. 2 AIG sind die Rechtmässigkeit und Angemessenheit der Haft spätestens nach 96 Stunden seit der ausländerrechtlich begründeten Festhaltung durch eine richterliche Behörde aufgrund einer mündlichen Verhandlung zu überprüfen. Diese Frist ist mit der heutigen Verhandlung eingehalten. Zuständig zur Überprüfung der Haft ist ein Einzelrichter am Appellationsgericht als Verwaltungsgericht (§</w:t>
      </w:r>
    </w:p>
    <w:p>
      <w:r>
        <w:rPr>
          <w:b/>
        </w:rPr>
        <w:t>E. 2</w:t>
      </w:r>
    </w:p>
    <w:p>
      <w:r>
        <w:t>2.1Um die Durchführung eines Wegweisungsverfahrens sicherzustellen, kann die zuständige kantonale Behörde eine Person, die keine Kurzaufenthalts-, Aufenthalts- oder Niederlassungsbewilligung besitzt, während der Vorbereitung des Entscheids über ihre Aufenthaltsberechtigung für höchstens sechs Monate in Haft nehmen, wenn die Person sich rechtswidrig in der Schweiz aufhält, ein Asylgesuch einreicht und damit offensichtlich bezweckt, den drohenden Vollzug einer Wegweisung zu vermeiden. Ein solcher Zweck ist zu vermuten, wenn eine frühere Einreichung des Asylgesuchs möglich und zumutbar war und wenn das Gesuch in einem engen zeitlichen Zusammenhang mit einer Verhaftung, einem Strafverfahren, dem Vollzug einer Strafe oder dem Erlass einer Wegweisungsverfügung eingereicht wird (Art. 75 Abs. 1 lit. f AIG).</w:t>
      </w:r>
    </w:p>
    <w:p>
      <w:r>
        <w:t>2.2Der Haftgrund des nachträglichen Einreichens eines Asylgesuchs (Art. 75 Abs. 1 lit. f AIG) greift grundsätzlich bei Vorliegen eines rechtswidrigen Aufenthalts, wobei gemäss den bundesrätlichen Ausführungen in der Botschaft zum Bundesgesetz über die Ausländerinnen und Ausländer vom 8. März  2002 die (damals neu einzuführende) Bestimmung dazu dienen soll, dass «Ausländer und Ausländerinnen neu in Vorbereitungshaft genommen werden können, wenn sie nach einem längeren illegalen Aufenthalt ein Asylgesuch stellen, das offensichtlich nur noch dazu dient, eine drohende Ausschaffung zu verhindern». Es sei ausserdem die Pflicht der haftanordnenden Behörde zu prüfen, ob entschuldbare Gründe für die Einreichung eines verspäteten Asylgesuchs vorliegen (BBl 2002 S. 3709 ff., 3816). Geschützt werden sollen nach den Ausführungen in der Botschaft Personen, welche die Schweiz effektiv um Asyl oder Schutz ersuchen wollen. Die Haft anordnende Behörde hat deshalb zu prüfen, ob entschuldbare Gründe für die verspätete Einreichung des Gesuchs vorliegen. Kein verspätetes Asylgesuch liegt beispielsweise vor, wenn eine polizeiliche Kontrolle unmittelbar nach dem illegalen Grenzübertritt oder im grenznahen Raum erfolgt, wenn eine Empfangsstelle vorübergehend geschlossen ist, wenn eine kranke Person sich vor der Einreichung des Asylgesuchs zuerst bei Bekannten erholt oder wenn die betroffene Person offensichtlich traumatisiert ist. Das Asylgesuch kann sich indessen selbst bei rechtzeitiger Einreichung aufgrund der konkreten Umstände als missbräuchlich erweisen (Sert, in: Caroni/Thurnherr [Hrsg.], Handkommentar zum Ausländer- und Integrationsgesetz [AIG], 2. Auflage, Bern 2024, Art. 75 N 21;Businger, Ausländerrechtliche Haft, Zürich 2015, S. 174 FN 1154; VGE AUS.2023.3 vom 20. Januar 2023 E. 3.1, AUS.2014.42 vom 13. August 2014 E. 2.3).</w:t>
      </w:r>
    </w:p>
    <w:p>
      <w:r>
        <w:t>2.3A____ ist am 14. August 2024 von Frankreich her kommend ohne ein gültiges Visum zu besitzen, illegal, in die Schweiz eingereist und in der Folge ohne eine Aufenthaltsbewilligung zu besitzen, illegal hier verblieben. Am 17. Oktober 2024 wurde er  nachdem seine Ex-Freundin die Polizei requirierte  vorläufig festgenommen und in der Folge in Administrativhaft versetzt. In der heutigen Verhandlung hat er erstmals geltend gemacht, ein Mitglied der IPOB-Gruppierung zu sein, die für die Unabhängigkeit von der Regierung Nigerias kämpfe. Die meisten Mitglieder dieser Gruppe seien in Nigeria von der Regierung exekutiert oder eingesperrt worden. Auch in der Schweiz seien bereits Mitglieder dieser Gruppierung verschwunden. Das sei der wahre Grund, warum er nicht nach Nigeria zurückkehren möchte. Er möchte in der Schweiz politisches Asyl erhalten. Er sei der Gruppe erst im Jahr 2011 beigetreten, sodass er im Rahmen seiner ersten beiden Asylgesuche keine Möglichkeit gehabt habe, seine Mitgliedschaft dort zu thematisieren. Auf Konfrontation des Vorsitzenden mit der Tatsache, dass er im Jahr 2015 aber in Nigeria gewesen sei, um seine Familie zu besuchen, gab er zu Protokoll, dass im Jahr 2015 alle seine Freunde getötet worden seien, weswegen er dann entschieden habe, nicht mehr nach Nigeria zurückzukehren. Das Begräbnis seines Vaters im Jahr 2022 habe nicht in Nigeria, sondern in Togo stattgefunden, weshalb er daran habe teilnehmen können.</w:t>
      </w:r>
    </w:p>
    <w:p>
      <w:r>
        <w:t>2.4Entgegen der Behauptung des Beurteilten war beim Antrag vom 31. März 2022 (nicht wie anlässlich der Verhandlung behauptet im Jahr 2015) seines damaligen Vertreters um ein Rückkehrvisum unmissverständlich die Rede davon, dass das Begräbnis seines Vaters in Nigeria stattfinden werde, da dies offenbar als grosses Fest gefeiert werde. Togo wird zwar in den Akten auch genannt, aber im Zusammenhang mit der Diskussion im Rahmen der Wegweisungsverfügung aus dem Jahr 2018, als es um die Zumutbarkeit der Rückkehr nach Nigeria ging. Zudem wurde die Zumutbarkeit der Rückkehr nach Nigeria in den Entscheiden des Migrationsamts, des JSD, des Appellationsgerichts und des Bundesgerichts (vom 8. Juli 2020, vom 25. Juni 2021, vom 18. Februar 2022 und vom 23. August 2022)  nota bene lange nach dem behaupteten Beitritt zur IPOB-Gruppierung  eingehend diskutiert, ohne dass sich der Beurteilte je nur im Ansatz zu einer möglichen Verfolgung geäussert hätte, wobei dies seine Chancen auf eine Aufenthaltsbewilligung massiv erhöht hätte und auch nicht ansatzweise ersichtlich ist, welche Nachteile ihm die Geltendmachung seiner Verfolgung in der Schweiz gebracht hätte, zumal er dies ja jetzt getan hat. Darüber hinaus hat er an der heutigen Verhandlung zu Protokoll gegeben, er könne sich nicht offen zu seiner Mitgliedschaft bekennen, er habe bis anhin auch in der Schweiz niemandem davon erzählt. Es fragt sich mit dieser Aussage indessen, inwiefern er überhaupt als Mitglied der IPOB erkennbar wäre und Repressalien zu befürchten hätte. Der erneute Asylantrag des Beurteilten erweist sich nach dem Gesagten als rechtsmissbräuchlich, wurde er doch offensichtlich einzig mit der Absicht eingereicht, die nun konkret drohende Wegweisung und Ausschaffung abzuwenden. Der Haftgrund eines missbräuchlichen Asylgesuchs nach längerem illegalen Aufenthalt in der Schweiz im Sinne von Art. 75 Abs. 1 lit. f AIG ist damit erfüllt.</w:t>
      </w:r>
    </w:p>
    <w:p>
      <w:r>
        <w:rPr>
          <w:b/>
        </w:rPr>
        <w:t>E. 3</w:t>
      </w:r>
    </w:p>
    <w:p>
      <w:r>
        <w:t>3.1Die Vorbereitungs- und die Ausschaffungshaft nach Art. 75 bis 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3.2Der Beurteilte, der schon längere Zeit weiss, dass er die Schweiz verlassen muss, ist in der Vergangenheit, als seine Rückschaffung nach Nigeria konkret drohte, bereits einmal untergetaucht und erst aufgrund der im Sachverhalt erwähnten Polizeikontrolle wieder aufgefunden worden. Er hat in der Vergangenheit zudem Termine beim AIZ (Arbeits- und Integrationsprogramm), der Sozialhilfe und bei einem Deutsch-Kurs unentschuldigt verpasst. Darüber hinaus hat er die Bedingungen der Integrationsvereinbarung aus dem Jahr 2013 (erlernen der Sprache, finden einer Erwerbstätigkeit, keine Schuldenanhäufung, Ablösung von der Sozialhilfe) in eklatanter Art und Weise nicht eingehalten. Aufgrund der Tatsache, dass der Beurteilte behördliche Anordnungen offenbar nicht einzuhalten pflegt, ist daher auszuschliessen, dass sich der Beurteilte an eine Ein- oder Ausgrenzung (Art. 74 AIG) im Sinne einer milderen Massnahme halten würde, sodass eine Inhaftierung das einzige Mittel darstellt, mit dem der Vollzug seiner Wegweisung sichergestellt werden kann, zumal eine Meldepflicht der ausgeprägten Untertauchensgefahr nicht wirksam begegnen könnte und er in der Vergangenheit trotz Fehlens der Einreisevoraussetzungen im Schengen-Raum umhergereist ist, sodass auch eine Passabnahme nicht zielführend wäre. Eine Unterkunft in der Wohnung von B____ ist angesichts der Tatsache, dass diese aufgrund seiner Anwesenheit die Polizei requirierte, nicht möglich. Das angesichts des sich über mehrere Jahre hinziehenden Wegweisungsverfahrens als gross einzustufende öffentliche Interesse an der Sicherstellung der Wegweisung überwiegt dasjenige des Beurteilten an seiner persönlichen Freiheit, zumal der Beurteilte gesundheitliche Probleme anlässlich der heutigen Befragung verneint hat, wobei solche einer Inhaftierung ohnehin nicht entgegenstünden, ist die medizinische Betreuung im Gefängnis Bässlergut doch sichergestellt. Auch hat sich A____ anlässlich der heutigen Verhandlung von noch am 18. Oktober 2024 geäusserten Suizidgedanken deutlich distanziert, was gemäss Auskunft des Mitarbeiters des Migrationsamts mit der bereits am Samstag aufgehobenen Überwachung in einer Sicherheitszelle korrespondiert.</w:t>
      </w:r>
    </w:p>
    <w:p>
      <w:r>
        <w:t>3.3Auch die Dauer der Vorbereitungshaft von drei Monaten erscheint als verhältnismässig. Das Migrationsamt hat dem Beschleunigungsgebot Rechnung getragen und das Asylgesuch des Beurteilten bereits am 21. Oktober 2024 an das zuständige SEM weitergeleitet. Erfahrungsgemäss kann mit einem Entscheid innert weniger Wochen gerechnet werden. Trotzdem wird nie im Detail voraussehbaren Unwägbarkeiten Rechnungen getragen und die Haft für drei Monate angeordnet, wobei der Beurteilte auf die Möglichkeit eines Haftentlassungsgesuchs hingewiesen wird. Sollte der Asylentscheid negativ ausfallen und der Beurteilte aus der Schweiz weggewiesen werden, entfallen die Voraussetzungen für eine Vorbereitungshaft nach Art. 75 AIG und wird das Migrationsamt über die Anordnung einer Ausschaffungshaft (Art. 76 AIG) zu befinden haben. Die spätere Rückschaffung nach Nigeria nach Abschluss des Asylverfahrens wäre mit Hinweis auf die überzeugenden Erwägungen in den Entscheiden des Migrationsamts, des JSD, des Appellationsgerichts und des Bundesgerichts (vom 8. Juli 2020, vom 25. Juni 2021, vom 18. Februar 2022 und vom 23. August 2022) rechtlich und tatsächlich möglich. Insgesamt erweist sich die angeordnete Vorbereitungshaft als verhältnismässig.</w:t>
      </w:r>
    </w:p>
    <w:p>
      <w:r>
        <w:rPr>
          <w:b/>
        </w:rPr>
        <w:t>E. 4</w:t>
      </w:r>
    </w:p>
    <w:p>
      <w:r>
        <w:t>4.1Nach dem Gesagten erweist sich die Haft als notwendig und verhältnismässig, weshalb sie zu bestätigen ist. Das vorliegende Verfahren ist kostenlos (§ 4 Abs. 1 des Gesetzes über den Vollzug der Zwangsmassnahmen im Ausländerrecht).</w:t>
      </w:r>
    </w:p>
    <w:p>
      <w:r>
        <w:rPr>
          <w:b/>
        </w:rPr>
        <w:t>E. 4.2</w:t>
      </w:r>
    </w:p>
    <w:p>
      <w:r>
        <w:t>4.2.1Die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in: Caroni/Thurnherr [Hrsg.], Handkommentar zum Ausländer- und Integrationsgesetz [AIG], 2. Auflage, Bern 2024, Art. 80 N 15).</w:t>
      </w:r>
    </w:p>
    <w:p>
      <w:r>
        <w:t>4.2.2Der Beurteilte befindet sich erst seit wenigen Tagen in ausländerrechtlich motivierter Haft. Er hat  wie in der Sachverhaltsdarstellung erwähnt  seinen Aufenthaltsstatus in der Schweiz durch diverse Instanzen mehrfach überprüfen lassen. Die verschiedenen Behörden haben sich auch mit den sich stellenden Fragen im Zusammenhang mit seinen vier, in der Schweiz lebenden Kindern und der Zumutbarkeit seiner Überstellung nach Nigeria sorgfältig auseinandergesetzt. Seit einiger Zeit steht fest, dass er die Schweiz definitiv verlassen muss. Es bestehen  auch wenn der Beurteilte nunmehr ein erneutes Asylgesuch gestellt hat  daher nach der vorzitierten Rechtsprechung keine besonderen Schwierigkeiten, die es gebieten würden, dem Beurteilten eine unentgeltliche Rechtsvertretung an die Hand zu geben. Sein diesbezüglicher Antrag ist daher abzuweisen.</w:t>
      </w:r>
    </w:p>
    <w:p>
      <w:r>
        <w:t>Demgemäss erkenntder Einzelrichter:</w:t>
      </w:r>
    </w:p>
    <w:p>
      <w:r>
        <w:t>://:        Die über A____ angeordnete Vorbereitungshaft ist für die Dauer von drei Monaten, das heisst bis zum 16. Januar 2025, rechtmässig und angemessen.</w:t>
      </w:r>
    </w:p>
    <w:p>
      <w:r>
        <w:t>Es werden keine Kosten erhoben.</w:t>
      </w:r>
    </w:p>
    <w:p>
      <w:r>
        <w:t>Der Antrag um unentgeltliche Verbeiständung wird abgewiesen.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