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AUS.2023.32 vom 6. Juli 2023</w:t>
      </w:r>
    </w:p>
    <w:p>
      <w:r>
        <w:t>BS Appellationsgericht, 2023-07-06, DE</w:t>
      </w:r>
    </w:p>
    <w:p>
      <w:r>
        <w:rPr>
          <w:b/>
        </w:rPr>
        <w:t xml:space="preserve">Quelle: </w:t>
      </w:r>
      <w:r>
        <w:t>https://mcp.opencaselaw.ch/entscheid/bs_appellationsgericht_AUS.2023.32</w:t>
      </w:r>
    </w:p>
    <w:p>
      <w:r>
        <w:t>FR: BS_APPELLATIONSGERICHT AUS.2023.32 du 6 juillet 2023</w:t>
      </w:r>
    </w:p>
    <w:p>
      <w:r>
        <w:t>IT: BS_APPELLATIONSGERICHT AUS.2023.32 del 6 luglio 2023</w:t>
      </w:r>
    </w:p>
    <w:p>
      <w:pPr>
        <w:pStyle w:val="Heading2"/>
      </w:pPr>
      <w:r>
        <w:t>Erwägungen</w:t>
      </w:r>
    </w:p>
    <w:p>
      <w:r>
        <w:rPr>
          <w:b/>
        </w:rPr>
        <w:t>E. 1</w:t>
      </w:r>
    </w:p>
    <w:p>
      <w:r>
        <w:t>Gemäss Art. 80 Abs. 2 des Ausländer- und Integrationsgesetzes (AIG, SR 142.20) sind die Rechtmässigkeit und Angemessenheit der Haft spätestens nach 96 Stunden durch eine richterliche Behörde aufgrund einer mündlichen Verhandlung zu überprüfen. Diese Frist ist mit der heutigen Verhandlung eingehalten. Zuständig zur Überprüfung der Haft ist ein Einzelrichter am Appellationsgericht als Verwaltungsgericht (§ 2 des Gesetzes über den Vollzug der Zwangsmassnahmen im Ausländerrecht [SG 122.300]).</w:t>
      </w:r>
    </w:p>
    <w:p>
      <w:r>
        <w:rPr>
          <w:b/>
        </w:rPr>
        <w:t>E. 2</w:t>
      </w:r>
    </w:p>
    <w:p>
      <w:r>
        <w:t>2.1Nach den gesetzlichen Vorschriften kann ein Ausländer zur Sicherstellung eines erstinstanzlichen Weg- oder Ausweisungsentscheids bzw. einer erstinstanzlich eröffneten Landesverweisung unter anderem dann in Haft genommen werden, wenn er ein ihm nach Artikel 74 AIG zugewiesenes Gebiet verlässt oder ein ihr verbotenes Gebiet betritt (Art. 76 Abs. 1 lit. b Ziff. 1 in Verbindung mit Art. 75 Abs. 1 lit. b AIG) oder dann, wenn er wegen eines Verbrechens verurteilt worden ist (Art. 76 Abs. 1 lit. b Ziff. 1 in Verbindung mit Art. 75 Abs. 1 lit. h AIG), wobei letzteres Urteil in Rechtskraft erwachsen sein muss (vgl. dazuGöksu, in: Caroni/Gächter/Thurnherr [Hrsg.], Handkommentar AuG, Bern 2010, Art. 75 N 21).</w:t>
      </w:r>
    </w:p>
    <w:p>
      <w:r>
        <w:t>2.2Nach den gesetzlichen Vorschriften kann ein Ausländer zur Sicherstellung eines erstinstanzlichen Weg- oder Ausweisungsentscheids bzw. einer erstinstanzlichen Landesverweisung darüber hinaus dann in Haft genommen werden, wenn Untertauchensgefahr vorliegt (Art. 76 Abs. 1 lit. b Ziff. 3 und 4 AIG). Untertauchensgefahr liegt regelmässig dann vor, wenn der Ausländer bereits einmal untergetaucht ist, behördlichen Auflagen keine Folge leistet, hier straffällig geworden ist, durch erkennbar unglaubwürdige und widersprüchliche Angaben die Vollzugsbemühungen der Behörden zu erschweren versucht oder sonst klar zu erkennen gibt, dass er auf keinen Fall in sein Heimatland zurückzukehren bereit ist (BGE 128 II 241 E. 2.1, 125 II 369 E. 3 b/aa) sowie bei eigentlichen Täuschungsmanövern, um die Identität zu verschleiern bzw. die Papierbeschaffung zu erschweren (z.B. Verwendung gefälschter Papiere, Auftreten unter mehreren Namen). Die Beurteilung der Untertauchensgefahr beruht auf einer Prognose. Diese ist in erster Linie vom Haftgericht vorzunehmen und zu begründen, letzteres nicht zuletzt deshalb, da das Haftgericht die ausländische Person im Rahmen der obligatorischen mündlichen Verhandlung befragt und von ihr einen persönlichen Eindruck erhält (vgl. dazuHugi Yar, Zwangsmassnahmen im Ausländerrecht, in: Ausländerrecht, Uebersax et al. [Hrsg.], 3. Auflage 2022, Rz. 12.103).</w:t>
      </w:r>
    </w:p>
    <w:p>
      <w:r>
        <w:t>2.3Wie sich aus der Sachverhaltsdarstellung ergibt, wurde A____ rechtskräftig mitunter wegen mehrfacher Missachtung der Ein- oder Ausgrenzung nach Art. 119 AIG schuldig gesprochen. Der entsprechende Haftgrund ist damit erfüllt.</w:t>
      </w:r>
    </w:p>
    <w:p>
      <w:r>
        <w:t>2.4Wie sich ebenfalls aus der Sachverhaltsdarstellung ergibt, wurde A____ wegen gewerbsmässigen Diebstahls (Art. 139 Ziff. 2 des Strafgesetzbuches [StGB, SR 311.0]) und Hehlerei (Art. 160 Ziff. 1 StGB), mithin beides Verbrechens im Sinne von Art. 10 Abs. 2 StGB, rechtskräftig verurteilt, womit auch der Haftgrund von Art. 76 Abs. 1 lit. b Ziff. 1 in Verbindung mit Art. 75 Abs. 1 lit. h AIG erfüllt ist.</w:t>
      </w:r>
    </w:p>
    <w:p>
      <w:r>
        <w:t>2.5Wie die Einzelrichterin für Zwangsmassnahmen im Ausländerrecht bereits in ihren Urteilen vom 26. Oktober 2018 (VGE AUS.2018.87) und vom 16. November 2018 festgestellt hat (VGE AUS.2018.100), liegt auch Untertauchensgefahr vor: Der mitunter wegen Gewaltdelikten verurteilte A____ tauchte im Jahr 2016 zweimal nach Stellung eines Asylgesuches in der Schweiz unter, benutzte in der Vergangenheit diverse Aliasidentitäten, wobei er unter anderem auch behauptete, Libyer zu sein, und machte widersprüchliche Angaben zum Verbleib seiner Identitätspapiere. Des Weiteren hat er wiederholt gegenüber dem Migrationsamt angegeben und auch an der heutigen Verhandlung beteuert, dass er keineswegs gewillt sei, nach Algerien zurück zu kehren. Kommt dazu, dass A____ sich am 19. Mai 2021 geweigert hat, seine Zelle zwecks Teilnahme am Counseling zu verlassen und entgegen seiner Beteuerung auch nie irgendwelche Unterlagen zu seiner behaupteten Heirat beigebracht hat. Auch wenn er sich in der Vergangenheit recht zuverlässig beim Migrationsamt zwecks Verlängerung der Nothilfe gemeldet hat und immerhin den zweiten Counseling-Termin auf der algerischen Botschaft wahrgenommen hat, ist vor diesem Hintergrund mit grösster Wahrscheinlichkeit davon auszugehen, dass er entgegen seiner Beteuerung in Freiheit untertauchen würde, hat er dies in der Vergangenheit doch bereits getan.</w:t>
      </w:r>
    </w:p>
    <w:p>
      <w:r>
        <w:rPr>
          <w:b/>
        </w:rPr>
        <w:t>E. 3</w:t>
      </w:r>
    </w:p>
    <w:p>
      <w:r>
        <w:t>3.1Die Vorbereitungs- und die Ausschaffungshaft nach Art. 75 bis 77 AIG sowie die Durchsetzungshaft nach Art. 78 AIG dürfen zusammen in der Regel die maximale Haftdauer von sechs Monaten nicht überschreiten (Art. 79 Abs. 1 AIG). Diese Haftdauer darf nur in den in Art. 79 Abs. 2 AIG normierten Fällen überschritten werden. Weiter darf der Vollzug einer allfälligen Weg- oder Ausweisung nicht aus rechtlichen oder tatsächlichen Gründen undurchführbar sein (Art. 80 Abs. 6 lit. a AIG; BGE 127 II 168 E. 2c). Schliesslich muss die Haft als Ganzes verhältnismässig sein und müssen die Behörden das Beschleunigungsgebot wahren (BGE 130 II 56 E. 1, 125 II 369 E. 3a).</w:t>
      </w:r>
    </w:p>
    <w:p>
      <w:r>
        <w:t>3.2Aufgrund des vorstehend Erwogenen bzw. der einschlägigen Vorstrafe ist auszuschliessen, dass sich der Beurteilte an eine Ein- oder Ausgrenzung (Art. 74 AIG) im Sinne einer milderen Massnahme halten würde, sodass eine Inhaftierung das einzige Mittel darstellt, mit dem der Vollzug der beiden Landesverweisungen sichergestellt werden kann, zumal mangels Vorhandenseins auch kein Reisepass beim Migrationsamt hinterlegt werden könnte, der Beurteilte zudem eine Gefahr für die öffentliche Ordnung und Sicherheit darstellt (der Beurteilte wurde wegen Gewaltdelikten verurteilt) und eine Meldeadresse bei [...] der Untertauchensgefahr entgegen seiner Ansicht nicht wirksam begegnen kann. Auch wenn die aktuelle Inhaftierung aufgrund seiner familiären Situation sicherlich eine Härte darstellt, überwiegt das als gross einzustufende öffentliche Interesse an der Sicherstellung der beiden Landesverweisungen dasjenige des Beurteilten an seiner persönlichen Freiheit, wobei sich A____ bei gesundheitlichen Problemen an den Gesundheitsdienst des Gefängnisses wenden sollte. Daran ändert auch nichts, dass der Beurteilte nunmehr Vater gleich zweier Kinder werden soll, zumal diese nach Rechtskraft der beiden Landesverweisungen gezeugt wurden, als bereits sicher feststand, dass A____ die Schweiz für längere Zeit verlassen muss (vgl. dazu VGE VD.2015.240 vom 19. September 2016 E. 4.2.3; AGE SB.2019.76 vom 18. Mai 2021 E. 6.3.4) und die Mütter der Kinder eigenen Angaben zufolge A____ auch versichert haben, mit ihm in Algerien leben zu wollen.</w:t>
      </w:r>
    </w:p>
    <w:p>
      <w:r>
        <w:t>3.3Der Beurteilte wurde von den algerischen Behörden als eigener Staatsangehöriger identifiziert und die Ausstellung eines Laissez-passer ist gesichert. Dass eine Rückführung nach Algerien tatsächlich möglich ist, ergibt sich nur schon aus der Tatsache, dass der Flug schon in einigen Tagen stattfinden wird, womit auch das Beschleunigungsgebot gewahrt ist (wobei das Migrationsamt die Dauer der Inhaftierung auch kurz gehalten bzw. auf das Nötigste beschränkt hat). Auch ergeben sich keine Anhaltspunkte dafür, dass dem Beurteilten bei einer Rückkehr in seinen Heimatstaat mit beachtlicher Wahrscheinlichkeit eine durch Art. 3 der Europäischen Menschenrechtskonvention (EMRK, SR 0.101) verbotene Strafe oder Behandlung droht. Zudem sprechen weder die in Algerien herrschende politische Situation noch andere Gründe gegen die Zumutbarkeit der Rückführung dorthin. Aufgrund der in der Vergangenheit gezeigten Obstruktion (welche mitunter im rechtskräftigen Schuldspruch wegen Missachtung einer Ein- oder Ausgrenzung, im mehrfachen Untertauchen sowie in der mangelnden Mitwirkung bei der Papierbeschaffung zum Ausdruck kommt) bzw. den deshalb nicht im Detail voraussehbaren Unwägbarkeiten ist  auch wenn der Flug schon in den nächsten Tagen stattfinden wird  auch die für zwei Monate verfügte Dauer der Haft nicht zu beanstanden, wobei A____ auf die Möglichkeit eines Haftentlassungsgesuchs hingewiesen wird. Damit wird die maximale Haftdauer im Sinne von Art. 79 Abs. 1 AIG auch unter Hinzurechnung der bereits ausgestandenen, ausländerrechtlich motivierten Haft nicht überschritten.</w:t>
      </w:r>
    </w:p>
    <w:p>
      <w:r>
        <w:rPr>
          <w:b/>
        </w:rPr>
        <w:t>E. 4</w:t>
      </w:r>
    </w:p>
    <w:p>
      <w:r>
        <w:t>Nach dem Gesagten erweist sich die Haft als notwendig und verhältnismässig, weshalb sie zu bestätigen ist. Das vorliegende Verfahren ist kostenlos (§ 4 Abs. 1 des Gesetzes über den Vollzug der Zwangsmassnahmen im Ausländerrecht). Ein Antrag auf unentgeltliche Verbeiständung wurde nicht gestellt.</w:t>
      </w:r>
    </w:p>
    <w:p>
      <w:r>
        <w:t>Demgemäss erkenntder Einzelrichter:</w:t>
      </w:r>
    </w:p>
    <w:p>
      <w:r>
        <w:t>://:        Die über A____ angeordnete Ausschaffungshaft ist für die Dauer von zwei Monaten, das heisst bis zum 4. September 2023, rechtmässig und angemessen</w:t>
      </w:r>
    </w:p>
    <w:p>
      <w:r>
        <w:t>Es werden keine Kosten erhoben.</w:t>
      </w:r>
    </w:p>
    <w:p>
      <w:r>
        <w:t>Mitteilung an:</w:t>
      </w:r>
    </w:p>
    <w:p>
      <w:r>
        <w:t>VERWALTUNGSGERICHT BASEL-STADT</w:t>
      </w:r>
    </w:p>
    <w:p>
      <w:r>
        <w:t>Der Einzelrichter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Der inhaftierte Ausländer kann einen Monat nach der Haftüberprüfung ein Haftentlassungsgesuch einreichen beimVerwaltungsgericht Basel-Stadt, Bäumleingasse 1, 4051 Basel.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