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AUS.2022.34 vom 15. Februar 2022</w:t>
      </w:r>
    </w:p>
    <w:p>
      <w:r>
        <w:t>BS Appellationsgericht, 2022-02-15, DE</w:t>
      </w:r>
    </w:p>
    <w:p>
      <w:r>
        <w:rPr>
          <w:b/>
        </w:rPr>
        <w:t xml:space="preserve">Quelle: </w:t>
      </w:r>
      <w:r>
        <w:t>https://mcp.opencaselaw.ch/entscheid/bs_appellationsgericht_AUS.2022.34</w:t>
      </w:r>
    </w:p>
    <w:p>
      <w:r>
        <w:t>FR: BS_APPELLATIONSGERICHT AUS.2022.34 du 15 février 2022</w:t>
      </w:r>
    </w:p>
    <w:p>
      <w:r>
        <w:t>IT: BS_APPELLATIONSGERICHT AUS.2022.34 del 15 febbraio 2022</w:t>
      </w:r>
    </w:p>
    <w:p>
      <w:pPr>
        <w:pStyle w:val="Heading2"/>
      </w:pPr>
      <w:r>
        <w:t>Erwägungen</w:t>
      </w:r>
    </w:p>
    <w:p>
      <w:r>
        <w:rPr>
          <w:b/>
        </w:rPr>
        <w:t>E. 1</w:t>
      </w:r>
    </w:p>
    <w:p>
      <w:r>
        <w:t>1.1Gemäss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t>1.2A____ hat gegenüber dem Migrationsamt die Beigabe einer unentgeltlichen Rechtsvertretung. Gemäss konstanter Rechtsprechung besteht ein solcher Anspruch im Administrativhaftverfahren erst dann voraussetzungslos, wenn die Haft die Dauer von drei Monaten überschreitet (BGE 122 I 49 E. 2cc). Dies ist vorliegend nicht der Fall. Allerdings besteht aufgrund der Akten der Verdacht, dass A____ psychisch krank ist. Dies umso mehr als er selber aussagt, ein irischer Arzt habe bei ihm (aus Sicht von A____ zu Unrecht) das Bestehen von Wahnvorstellungen diagnostiziert. Seine Angaben im Asylverfahren (sinngemäss er werde vom britischen Geheimdienst verfolgt) deuten auf die Richtigkeit dieser Diagnose hin. Gleichzeitig erscheint er aber durchaus in der Lage, sich in den ihn betreffenden Verfahren zurecht zu finden, schliesslich hat er die Beschwerde an das Bundesverwaltungsgericht selbständig geführt, nachdem die vom Hilfswerk der Evangelischen Kirchen der Schweiz (HEKS) für das Asylverfahren gestellte Rechtsvertreterin das Mandat niedergelegt hatte (s. dazu auch die Erwägung des Bundesverwaltungsgerichts zur Prozessfähigkeit von A____ im Urteil vom 15. Februar 2022 E. 1.3). A____ scheint allerdings zu glauben, im vorliegenden Haftverfahren würden seine Vorbringen im Asylverfahren nochmals geprüft und es stehe im dazu (nochmals) eine Rechtsvertretung zu. Allerdings ist es für Betroffene regelmässig sehr schwierig zu verstehen, dass das Haftgericht ihr geltend gemachtes Recht auf Aufenthalt in der Schweiz grundsätzlich nicht nochmals überprüft (s. zur Überprüfung des Wegweisungsentscheids aus Willkür:BGE 128 II 193 E. 2.2.2 S. 198mit Hinweisen). Die Rechtsauffassung (und Hoffnung) von A____ findet sich mithin bei sich in Administrativhaft befindlichen Personen häufig und ist folglich nicht zwingend Folge der vermuteten psychischen Erkrankung. Da eine Rückführung von A____ bereits für den 22. Juli 2022 geplant ist, kann gestützt auf diese Erwägungen vorläufig  trotz Bedenken betreffend seine Prozessfähigkeit  auf die Beigabe eines Rechtsbeistandes verzichtet werden. Sollte die Ausschaffung allerdings scheitern und muss ein Sonderflug für A____ organisiert werden, ist die Haft nicht unbesehen für diesen Fall für drei Monate zu bewilligen. Vielmehr ist A____ diesfalls die unentgeltliche Rechtsvertretung zu bewilligen (s. dazu auch unten E. 4.2)</w:t>
      </w:r>
    </w:p>
    <w:p>
      <w:r>
        <w:rPr>
          <w:b/>
        </w:rPr>
        <w:t>E. 2</w:t>
      </w:r>
    </w:p>
    <w:p>
      <w:r>
        <w:t>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A____ ist mit Asylentscheid des SEM vom 24. Januar 2022 aus der Schweiz weggewiesen worden. Die Wegweisung ist zwischenzeitlich rechtskräftig und die gesetzte Frist zur freiwilligen Ausreise längstens abgelaufen.</w:t>
      </w:r>
    </w:p>
    <w:p>
      <w:r>
        <w:rPr>
          <w:b/>
        </w:rPr>
        <w:t>E. 3</w:t>
      </w:r>
    </w:p>
    <w:p>
      <w:r>
        <w:t>3.1Nach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w:t>
      </w:r>
    </w:p>
    <w:p>
      <w:r>
        <w:t>3.2A____ hatden für ihn gebuchten Flug nach Slowenien am 6. Juni 2022 nicht angetreten. Das Migrationsamt hat ihn etliche Male in den Befragungen auf seine Plicht, die Schweiz zu verlassen, aufmerksam gemacht und ihm auch die Anordnung von Haft in Aussicht gestellt, wenn er die Schweiz nicht freiwillig verlasse. A____ hat wiederholt unmissverständlich gesagt, er werde die Schweiz nicht freiwillig verlassen (s. Befragungsprotokolle vom 31. Mai, 7. Juni, 28. Juni und 19. Juli 2022). Es ist deshalb festzustellen, dass A____ nicht freiwillig die Schweiz verlassen wird und den Behörden in Freiheit gelassen betreffend das Antreten eines organisierten Rückflugs mit hoher Wahrscheinlichkeit nicht zur Verfügung stehen wird. Dabei reicht es, dass er für die Behörden am Tag des Abflugs nicht auffindbar ist. Unter diesen Umständen ist nicht zu beanstanden, wenn er drei Tage vor dem geplanten Abflug festgenommen wird, um seine Anwesenheit am Tag der mit Begleitung geplanten Ausschaffung sicherzustellen. Eine mildere Massnahme zur Sicherung seiner Anwesenheit am kommenden Freitag ist nicht ersichtlich.</w:t>
      </w:r>
    </w:p>
    <w:p>
      <w:r>
        <w:t>3.3Diesem behördlichen Vorgehen steht auch nicht im Weg, dass A____ als slowenischer Staatsbürger grundsätzlich dem Freizügigkeitsabkommen zwischen der Schweiz und der Europäischen Gemeinschaft (FZA, SR 0.142.112.681) untersteht bzw. die daraus resultierenden Rechte für sich beanspruchen kann. Wie das Bundesverwaltungsgericht zu Recht ausführt, hält sich A____ nicht aus den im FZA genannten Gründen in der Schweiz auf, sondern will hier Asyl erhalten (Urteil vom 15. Februar 2022 E. 8.2). Ausserdem fehlen ihm die finanziellen Mittel, um sich ohne Erwerbstätigkeit in der Schweiz aufzuhalten und sind die 3 Monate, wonach sich ein EU-Bürger gemäss der Rechtsprechung voraussetzungslos in der Schweiz aufhalten darf, abgelaufen. Sodann fehlen A____ nicht nur die Mittel, um seinen Aufenthalt zu finanzieren, vielmehr verursacht er mit seinem Verhalten (Einreichen zahlreicher Beschwerden) erhebliche Kosten für die Schweizer Behörden bzw. die Bevölkerung.</w:t>
      </w:r>
    </w:p>
    <w:p>
      <w:r>
        <w:t>Ebenso wenig besteht ein Anspruch seitens A____ nach Polen ausreisen zu können. Zwar können die Behörden die Ausreise in ein anderes Land als die Heimat organisieren, wenn die betroffene Person dorthin legal einreisen darf. Ein Anspruch auf die Ausreise in ein Land der eigenen Wahl besteht allerdings nicht (s. Art. 69 Abs. 2 AIG). Sodann ist aufgrund des doch als auffällig zu bezeichnenden Verhaltens von A____ ohnehin keinesfalls gesichert, dass er  würde man seinen Wünschen entsprechen  zum gegebenen Zeitpunkt auch tatsächlich nach Polen ausreisen würde.</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1S. 58 und BGE 125 II 369 E. 3a S. 374 f.).</w:t>
      </w:r>
    </w:p>
    <w:p>
      <w:r>
        <w:t>4.2Die Ausschaffung von A____ in seine Heimat ist bereits geplant: der Flug sowie die Begleitung sind für den kommenden Freitag organisiert. Die Haft ist, wie dargelegt, bis zu diesem Zeitpunkt ohne Weiteres notwendig und auch verhältnismässig. Sollte A____ seine Rückführung vereiteln, stellt sich die Frage nach einer Haftverlängerung bis zur Organisation eines Sonderfluges. Ein solcher soll gemäss den Akten bereits im August 2022 möglich sein. Wie dargelegt ist A____ wohl psychisch krank (s. oben E. 1.2). Die Haft ist deshalb für den Fall seiner Renitenz bzw. eines Scheiterns seiner Rückführung in die Heimat in den nächsten Tagen nicht bereits heute für die Dauer von drei Monaten anzuordnen. Obwohl zwar anzunehmen ist, dass sich seine Renitenz und damit auch die Untertauchensgefahr erhöht, wenn A____ klar wird, dass sein Asylantrag im Haftverfahren nicht nochmals verhandelt wird und er die Schweiz tatsächlich verlassen muss, ist die Haft aufgrund seiner vermuteten psychischen Krankheit einzig bis zum 4. August 2022 zu bestätigen. Sollte eine Haftverlängerung notwendig sein, ist er rechtlich zu verbeiständen.</w:t>
      </w:r>
    </w:p>
    <w:p>
      <w:r>
        <w:rPr>
          <w:b/>
        </w:rPr>
        <w:t>E. 5</w:t>
      </w:r>
    </w:p>
    <w:p>
      <w:r>
        <w:t>Auch wenn A____ mutmasslich psychisch krank ist, liegen keine Hinweise darauf vor, dass er nicht Hafterstehungsfähig ist. Selbstredend ist seine Gesundheit seitens der Verantwortlichen der Haftanstalt im Auge zu behalten und ist er nötigenfalls einer medizinischen Behandlung zuzuführen. Auf sein Recht auf medizinische Betreuung ist er auch an der Verhandlung hingewiesen worden.</w:t>
      </w:r>
    </w:p>
    <w:p>
      <w:r>
        <w:rPr>
          <w:b/>
        </w:rPr>
        <w:t>E. 6</w:t>
      </w:r>
    </w:p>
    <w:p>
      <w:r>
        <w:t>Es werden keine Kosten erhoben (§ 4 Gesetz über den Vollzug der Zwangsmassnahmen im Ausländerrecht, SG 122.300).</w:t>
      </w:r>
    </w:p>
    <w:p>
      <w:r>
        <w:t>Demgemäss erkenntdie Einzelrichterin:</w:t>
      </w:r>
    </w:p>
    <w:p>
      <w:r>
        <w:t>://:        Die über A____ angeordnete Ausschaffungshaft ist vom 19. Juli 2022 bis zum 4. August 2022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