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AUS.2022.26 vom 1. Juni 2022</w:t>
      </w:r>
    </w:p>
    <w:p>
      <w:r>
        <w:t>BS Appellationsgericht, 2022-06-01, DE</w:t>
      </w:r>
    </w:p>
    <w:p>
      <w:r>
        <w:rPr>
          <w:b/>
        </w:rPr>
        <w:t xml:space="preserve">Quelle: </w:t>
      </w:r>
      <w:r>
        <w:t>https://mcp.opencaselaw.ch/entscheid/bs_appellationsgericht_AUS.2022.26</w:t>
      </w:r>
    </w:p>
    <w:p>
      <w:r>
        <w:t>FR: BS_APPELLATIONSGERICHT AUS.2022.26 du 1 juin 2022</w:t>
      </w:r>
    </w:p>
    <w:p>
      <w:r>
        <w:t>IT: BS_APPELLATIONSGERICHT AUS.2022.26 del 1 giugno 2022</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Es handelt sich dabei um objektive gesetzliche Kriterien für die Annahme von Fluchtgefahr.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Einreiseverbots (sowie fehlende Möglichkeit der sofortigen Wegweisung), angeführt. Die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 7. März 2014 S. 2675 ff., 2702; VGE AUS.2021.20 vom 27. Mai 2021 E. 2.1, AUS.2019.75 vom 22. Oktober 2019 E. 2.1).</w:t>
      </w:r>
    </w:p>
    <w:p>
      <w:r>
        <w:t>2.2A____ wurdeseit Oktober 2020 bereits sechsmal im Rahmen des Dublin-Verfahrens von der Schweiz nach Italien überstellt (am 19. Oktober 2020, 8. Januar 2021, 1. März 2021, 12. Juli 2021, 2. Dezember 2021, und 24. Mai 2022). Weshalb er regelmässig erneut von Italien aus in die Schweiz einreist, ist nicht klar. Seine Antworten dazu an der Anhörung vom 29. Mai 2022 erscheinen wirr. Auffällig ist in diesem Zusammenhang auch, dass er in der Nacht des 29. Mai 2022 offenbar von sich die Polizeibeamten ansprach und diesen gegenüber angab, er wolle ins Gefängnis (s. Festnahme-Rapport vom 29. Mai 2022; s. dazu auch unten E. 2.3). A____ streitet ab, um das bestehende Einreiseverbot gewusst zu haben. Dieses wurde allerdings nachweislich am 23. Februar 2021 eröffnet. Ausserdem wurde er bei seinem Grenzübertritt am 28. Mai 2022 von den Grenzwachbehörden im Tessin kontrolliert und wegen fehlender Reisedokumente sowie wegen des Bestehens einer Einreisesperre umgehend aus der Schweiz weggewiesen, was ihn offenbar aber nicht an seiner Einreise und Weiterreise bis nach Basel hindern konnte. Sodann ist A____ auch unter dem Aliasnahmen [...] bzw. [...] (leicht abweichende Schreibweise) geboren am [...] behördlich erfasst (s. Auszug aus dem ZEMIS). Vor diesem Hintergrund ist offensichtlich, dass A____ sich um behördliche Anweisungen foutiert und mit seiner Kooperation in Freiheit nicht gerechnet werden kann. Auch mildere Massnahmen als die Anordnung von Haft würden ihm nicht davon abhalten können, sich nach seinem Gutdünken in der Schweiz oder sonst wo im Schengenraum illegal aufzuhalten (s. zur Untertauchensgefahr betreffend A____ auch VGE AUS.2021.44 vom 28. Dezember 2021 E. 2.2, welcher sich noch eingehender mit der Biographie von A____ auseinandersetzt und aufzeigt, dass er in der Vergangenheit eine Eingrenzung missachtete, einen gebuchten Flug nicht antrat und bereits strafrechtlich in Erscheinung trat).</w:t>
      </w:r>
    </w:p>
    <w:p>
      <w:r>
        <w:t>2.3Wie dargelegt, ist nicht einsehbar, was sich A____ von seinem renitenten Verhalten verspricht, zumal er sich offenbar selbst bei der Polizei bemerkbar machte und ins Gefängnis wollte. Allenfalls liegt seinem Verhalten eine psychische Problematik zu Grunde. Hinweise, dass er deswegen nicht hafterstehungsfähig sein sollte, gibt es indessen keine (s. dazu auch VGE AUS.2021.44 vom 28. Dezember 2021 E. 2.4).</w:t>
      </w:r>
    </w:p>
    <w:p>
      <w:r>
        <w:t>2.4Das Dublin-Rückübernahmeverfahren ist bereits eingeleitet worden, weshalb das Beschleunigungsgebot gewahrt ist. Nachdem A____ bereits sechsmal nach Italien zurücküberführt worden ist, ist grundsätzlich davon auszugehen, dass einer weiteren Rückführung wiederum zugestimmt wird. Die Vorbereitungshaft im Rahmen des Dublin-Verfahrens erweist sich nach dem Gesagten als rechtmässig und angemessen.</w:t>
      </w:r>
    </w:p>
    <w:p>
      <w:r>
        <w:rPr>
          <w:b/>
        </w:rPr>
        <w:t>E. 3</w:t>
      </w:r>
    </w:p>
    <w:p>
      <w:r>
        <w:t>Für das vorliegende Verfahren werden keine Kosten erhoben (§ 4 des Gesetzes über den Vollzug der Zwangsmassnahmen im Ausländerrecht [SG 122.300]).</w:t>
      </w:r>
    </w:p>
    <w:p>
      <w:r>
        <w:t>Demgemäss erkenntdie Einzelrichterin:</w:t>
      </w:r>
    </w:p>
    <w:p>
      <w:r>
        <w:t>://:        Die über A____ angeordnete Vorbereitungshaft ist für sieben Wochen, das heisst vom 29. Mai 2022, 02.49 Uhr, bis zum 17. Juli 2022, 02.49 Uhr, rechtmässig und angemessen.</w:t>
      </w:r>
    </w:p>
    <w:p>
      <w:r>
        <w:t>Es werden keine Kosten erhoben.</w:t>
      </w:r>
    </w:p>
    <w:p>
      <w:r>
        <w:t>Der Entscheid ist A____ in einer für ihn verständlichen Sprache durch das Migrationsamt zu eröffnen.</w:t>
      </w:r>
    </w:p>
    <w:p>
      <w:r>
        <w:t>Mitteilung an:</w:t>
      </w:r>
    </w:p>
    <w:p>
      <w:r>
        <w: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t>Bestätigung</w:t>
      </w:r>
    </w:p>
    <w:p>
      <w:r>
        <w:t>DiesesUrteilwurdeA____ durchdasMigrationsamt</w:t>
      </w:r>
    </w:p>
    <w:p>
      <w:r>
        <w:t>in ____________________Spracheeröffnet.</w:t>
      </w:r>
    </w:p>
    <w:p>
      <w:r>
        <w:t>Datum:</w:t>
      </w:r>
    </w:p>
    <w:p>
      <w:r>
        <w:t>Unterschrift A____:</w:t>
      </w:r>
    </w:p>
    <w:p>
      <w:r>
        <w:t>UnterschriftMigrationsamt: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