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AUS.2020.15 vom 14. November 2017</w:t>
      </w:r>
    </w:p>
    <w:p>
      <w:r>
        <w:t>BS Appellationsgericht, 2017-11-14, DE</w:t>
      </w:r>
    </w:p>
    <w:p>
      <w:r>
        <w:rPr>
          <w:b/>
        </w:rPr>
        <w:t xml:space="preserve">Quelle: </w:t>
      </w:r>
      <w:r>
        <w:t>https://mcp.opencaselaw.ch/entscheid/bs_appellationsgericht_AUS.2020.15</w:t>
      </w:r>
    </w:p>
    <w:p>
      <w:r>
        <w:t>FR: BS_APPELLATIONSGERICHT AUS.2020.15 du 14 novembre 2017</w:t>
      </w:r>
    </w:p>
    <w:p>
      <w:r>
        <w:t>IT: BS_APPELLATIONSGERICHT AUS.2020.15 del 14 novembre 2017</w:t>
      </w:r>
    </w:p>
    <w:p>
      <w:pPr>
        <w:pStyle w:val="Heading2"/>
      </w:pPr>
      <w:r>
        <w:t>Erwägungen</w:t>
      </w:r>
    </w:p>
    <w:p>
      <w:r>
        <w:rPr>
          <w:b/>
        </w:rPr>
        <w:t>E. 1</w:t>
      </w:r>
    </w:p>
    <w:p>
      <w:r>
        <w:t>Da die Haft mit der verfügten Verlängerung die Dauer von 3 Monaten übersteigt, hat der Beurteilte praxisgemäss Anspruch auf einen unentgeltlichen Rechtsbeistand. Darauf hat der Beurteilte anlässlich der Befragung durch das Migrationsamt vom 18. Februar 2020 ausdrücklich verzichtet. Dabei hat es sein Bewenden.</w:t>
      </w:r>
    </w:p>
    <w:p>
      <w:r>
        <w:rPr>
          <w:b/>
        </w:rPr>
        <w:t>E. 2</w:t>
      </w:r>
    </w:p>
    <w:p>
      <w:r>
        <w:t>Die Vorbereitungs- und die Ausschaffungshaft nach Art. 75 bis 77 AIG sowie die Durchsetzungshaft nach Art. 78 AIG dürfen zusammen in der Regel die maximale Haftdauer von sechs Monaten nicht überschreiten (Art. 79 Abs. 1 AIG), was vorliegend nicht der Fall ist.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AIG), und sind die für den Vollzug der Weg- oder Ausweisungoder der Landesverweisung nach Artikel 66aoder 66abisStGB oder Artikel 49aoder 49abisMStGnotwendigen Vorkehren umgehend zu treffen (Art. 76 Abs. 4 AIG, Beschleunigungsgebot). Die Haft als Ganzes muss verhältnismässig sein (vgl. BGE 130 II 56 E. 1 S. 58 und BGE 125 II 369 E. 3a S. 374 f.). Die genannten Kriterien gelten sowohl im Falle einer Haftverlängerung als auch bei der Prüfung eines Haftentlassungsgesuchs (BGer 2A.363/2004 vom 6. Juli 2004, E. 2.1).</w:t>
      </w:r>
    </w:p>
    <w:p>
      <w:r>
        <w:rPr>
          <w:b/>
        </w:rPr>
        <w:t>E. 3</w:t>
      </w:r>
    </w:p>
    <w:p>
      <w:r>
        <w:t>Hinsichtlich der Wegweisungsverfügung und der Haftgründe wird auf das Urteil AUS.2019.92 vom 6. Dezember 2019 verwiesen. Die Untertauchensgefahr hat sich seither erhärtet, nachdem der Beurteilte  entgegen der ausdrücklichen Reisebereitschaft anlässlich der Verhandlung vom 6. Dezember 2019  den Flug verweigert hat. Dies hat er dem Migrationsamt gegenüber damit erklärt, dass er in Frankreich Familienangehörige habe, weshalb er nicht nach Algerien zurück wolle, sondern nach Frankreich. Anlässlich der heutigen Verhandlung hat der Beurteilte bekannt gegeben, er wolle nun doch nicht nach Algerien gehen, sondern in Europa bleiben, sei es die Schweiz, Frankreich oder Italien, wo er Verwandte habe. Er wolle seinen Aufenthalt legalisieren und legal arbeiten, und er wolle heiraten. Er kenne eine heiratswillige Frau, die die Papiere aber auf dem falschen Amt eingereicht habe. Dem ist zu entgegnen, dass der Beurteilte sich illegal im Schengenraum aufhält. Es ist ihm zuzumuten, die geplante Heirat aus dem Ausland vorzubereiten. Einer sofortigen Heirat steht zwar grundsätzlich ebenfalls nichts entgegen. Das Ganze führt jedoch bis anhin nicht zu einem legalen Aufenthalt des Beurteilten, sondern dazu, dass sich die Untertauchensgefahr erhärtet hat. Festzuhalten ist, dass dem Beurteilten eine rechtmässige Ausreise nach Frankreich oder Italien nicht möglich ist.</w:t>
      </w:r>
    </w:p>
    <w:p>
      <w:r>
        <w:rPr>
          <w:b/>
        </w:rPr>
        <w:t>E. 4</w:t>
      </w:r>
    </w:p>
    <w:p>
      <w:r>
        <w:t>Die Zusage der Algerischen Behörden für ein Laissez-Passer liegt vor und ein solches wurde inzwischen auch bereits ausgestellt für den Flug vom 21. Dezember 2019, den der Beurteilte indessen verweigert hat. Der Wegweisungsvollzug nach Algerien ist möglich und zumutbar, zumal seine Familie dort lebt und das SEM am 23. Dezember 2019 mitgeteilt hat, dass es demnächst erneut einen Flug buchen wird. Das Beschleunigungsgebot ist somit gewahrt. Ein milderes Mittel als die Haft ist zur Sicherstellung des Wegweisungsvollzugs angesichts des langjährigen illegalen Aufenthalts des Beurteilten in Schengenraum nicht ersichtlich, zumal der Beurteilte aus wirtschaftlichen Gründen ein Interesse hat, im Schengenraum zu verbleiben, zumal er seinen Angaben zufolge in Frankreich und Italien Verwandte hat, zu denen er ausdrücklich gehen will und nicht nach Algerien, zumal er auch in der Schweiz bereits seine Melde- und Mitwirkungspflichten verletzt hat, und zumal der Beurteilte nun den Flug verweigert hat. Die angeordnete Haft von drei Monaten ist nach dem Gesagten recht- und verhältnismässig und zu bestätigen.</w:t>
      </w:r>
    </w:p>
    <w:p>
      <w:r>
        <w:t>Demgemäss erkenntder Einzelrichter:</w:t>
      </w:r>
    </w:p>
    <w:p>
      <w:r>
        <w:t>://:        Die über A____ angeordnete Verlängerung der Ausschaffungshaft ist bis 3. Juni 2020 rechtmässig.</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