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AUS.2019.99 vom 17. Dezember 2019</w:t>
      </w:r>
    </w:p>
    <w:p>
      <w:r>
        <w:t>BS Appellationsgericht, 2019-12-17, DE</w:t>
      </w:r>
    </w:p>
    <w:p>
      <w:r>
        <w:rPr>
          <w:b/>
        </w:rPr>
        <w:t xml:space="preserve">Quelle: </w:t>
      </w:r>
      <w:r>
        <w:t>https://mcp.opencaselaw.ch/entscheid/bs_appellationsgericht_AUS.2019.99</w:t>
      </w:r>
    </w:p>
    <w:p>
      <w:r>
        <w:t>FR: BS_APPELLATIONSGERICHT AUS.2019.99 du 17 décembre 2019</w:t>
      </w:r>
    </w:p>
    <w:p>
      <w:r>
        <w:t>IT: BS_APPELLATIONSGERICHT AUS.2019.99 del 17 dicembre 2019</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Der Beurteilte hat sein Gesuch um gerichtliche Überprüfung der Verfügung vom 20. Dezember 2019 unmittelbar nach deren Eröffnung gestellt. Mit der heutigen Überprüfung der Haft ist deshalb die Frist von 96 Stunden ohne weiteres gewahrt.</w:t>
      </w:r>
    </w:p>
    <w:p>
      <w:r>
        <w:rPr>
          <w:b/>
        </w:rPr>
        <w:t>E. 2</w:t>
      </w:r>
    </w:p>
    <w:p>
      <w:r>
        <w:t>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Zur Sicherstellung des Vollzugs zwischen der Eröffnung des Weg- oder Ausweisungsentscheides kann die betroffene Person für maximal sechs Wochen in Haft genommen werden (Art. 76a Abs. 3 lit. c AIG).</w:t>
      </w:r>
    </w:p>
    <w:p>
      <w:r>
        <w:t>2.2Das Migrationsamt begründet die Haft lediglich damit, dass der Beurteilte am 2. Dezember 2019 ohne die notwendigen Reisepapiere in die Schweiz eingereist sei. Mit diesem Verhalten habe er gezeigt, dass er nicht gewillt sei, sich an behördliche Weisungen zu halten. Allein gestützt auf diese Begründung würde sich die Anordnung von Ausschaffungshaft nicht rechtfertigen lassen. Im Falle des Beurteilten kommt jedoch hinzu, dass er anlässlich seiner Verhaftung zum Ausdruck gebracht hat, auf dem Wege nach Spanien zu sein. Die Frage, in welchem Land er jetzt wohne und wo sich seine Ausweispapiere befänden, hat er nicht beantworten wollen. Daraus lässt sich schliessen, dass der Beurteilte nicht bereit ist, mit den Behörden zu kooperieren. Es macht auch keinen Sinn, durch Basel zu reisen, wenn man von Italien aus nach Spanien gelangen will. Es kommt hinzu, dass der Beurteilte gegenüber dem Migrationsamt im Rahmen der Gewährung des rechtlichen Gehörs ausgesagt hat, er habe in Italien immer auf der Strasse schlafen müssen. Dies für mehr als zwei Jahre. Er wisse nicht, ob er in Italien willkommen sei. Diese Äusserung deutet darauf hin, dass der Beurteilte Italien verlassen hat, weil er dort keine zufriedenstellenden Lebensumstände vorgefunden hat, weshalb er auch nicht freiwillig in dieses Land zurückkehren würde. Die Haft ist notwendig, um den Vollzug der Wegweisung nach Italien sicherzustellen. Es liegen keine Anhaltspunkte vor, die die Haft als unverhältnismässig erscheinen lassen würden. Beim Beurteilten handelt es sich um einen jungen, gesunden Mann. Auch eine mildere Massnahme wie beispielsweise eine private Unterbringung ist nicht durchführbar, da der Beurteilte keinerlei Beziehungen zur Schweiz hat und hier niemanden kennt, bei dem er während der Dauer bis zum möglichen Vollzug der Wegweisung unterkommen könnte. Das Migrationsamt konnte einen Flug für den 14. Januar 2020 erhältlich machen, wie eine telefonische Rücksprache der Einzelrichterin ergab. Diese vergleichsweise längere Wartefrist ist durch die bevorstehenden Feiertage bedingt, liegt aber immer noch weit unter den angeordneten sechs Wochen Haft. Nach dem Gesagten ist diese zu bestätigen.</w:t>
      </w:r>
    </w:p>
    <w:p>
      <w:r>
        <w:t>Demgemäss erkenntdie Einzelrichterin:</w:t>
      </w:r>
    </w:p>
    <w:p>
      <w:r>
        <w:t>://:        Die über A____ angeordnete Ausschaffungshaft im Rahmen des Dublin-Verfahrens ist für 6 Wochen bis zum 30. Januar 2020 rechtmässig und angemessen.</w:t>
      </w:r>
    </w:p>
    <w:p>
      <w:r>
        <w:t>Es werden keine Kosten erhoben.</w:t>
      </w:r>
    </w:p>
    <w:p>
      <w:r>
        <w:t>Dieser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