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AUS.2019.31 vom 23. Mai 2019</w:t>
      </w:r>
    </w:p>
    <w:p>
      <w:r>
        <w:t>BS Appellationsgericht, 2019-05-23, DE</w:t>
      </w:r>
    </w:p>
    <w:p>
      <w:r>
        <w:rPr>
          <w:b/>
        </w:rPr>
        <w:t xml:space="preserve">Quelle: </w:t>
      </w:r>
      <w:r>
        <w:t>https://mcp.opencaselaw.ch/entscheid/bs_appellationsgericht_AUS.2019.31</w:t>
      </w:r>
    </w:p>
    <w:p>
      <w:r>
        <w:t>FR: BS_APPELLATIONSGERICHT AUS.2019.31 du 23 mai 2019</w:t>
      </w:r>
    </w:p>
    <w:p>
      <w:r>
        <w:t>IT: BS_APPELLATIONSGERICHT AUS.2019.31 del 23 maggio 2019</w:t>
      </w:r>
    </w:p>
    <w:p>
      <w:pPr>
        <w:pStyle w:val="Heading2"/>
      </w:pPr>
      <w:r>
        <w:t>Volltext</w:t>
      </w:r>
    </w:p>
    <w:p>
      <w:r>
        <w:t>Appellationsgericht</w:t>
      </w:r>
    </w:p>
    <w:p>
      <w:r>
        <w:t>des Kantons Basel-Stadt</w:t>
      </w:r>
    </w:p>
    <w:p>
      <w:r>
        <w:t>als Verwaltungsgericht</w:t>
      </w:r>
    </w:p>
    <w:p>
      <w:r>
        <w:t>Einzelrichterinfür Zwangsmassnahmen imAusländerrecht</w:t>
      </w:r>
    </w:p>
    <w:p>
      <w:r>
        <w:t>AUS.2019.31</w:t>
      </w:r>
    </w:p>
    <w:p>
      <w:r>
        <w:t>URTEIL</w:t>
      </w:r>
    </w:p>
    <w:p>
      <w:r>
        <w:t>vom5. Juni 2019</w:t>
      </w:r>
    </w:p>
    <w:p>
      <w:r>
        <w:t>Beteiligte</w:t>
      </w:r>
    </w:p>
    <w:p>
      <w:r>
        <w:t>Migrationsamt des Kantons Basel-Stadt,</w:t>
      </w:r>
    </w:p>
    <w:p>
      <w:r>
        <w:t>Spiegelgasse 12, Postfach, 4001 Basel</w:t>
      </w:r>
    </w:p>
    <w:p>
      <w:r>
        <w:t>gegen</w:t>
      </w:r>
    </w:p>
    <w:p>
      <w:r>
        <w:t>A____,geb. [...], von Algerien,</w:t>
      </w:r>
    </w:p>
    <w:p>
      <w:r>
        <w:t>zurzeit im Gefängnis Bässlergut, Freiburgerstrasse 48, 4057 Basel</w:t>
      </w:r>
    </w:p>
    <w:p>
      <w:r>
        <w:t>Gegenstand</w:t>
      </w:r>
    </w:p>
    <w:p>
      <w:r>
        <w:t>Verfügungdes Migrationsamtes vom 23. Mai 2019</w:t>
      </w:r>
    </w:p>
    <w:p>
      <w:r>
        <w:t>betreffend Verlängerung der Durchsetzungshaft</w:t>
      </w:r>
    </w:p>
    <w:p>
      <w:r>
        <w:t>in Erwägung:</w:t>
      </w:r>
    </w:p>
    <w:p>
      <w:r>
        <w:t>dass   sich A____ vom 10. Dezember 2018 bis 2. Januar 2019 in Ausschaffungshaft befand und ab dem 3. Januar 2019 die Durchsetzungshaft angeordnet worden ist, nachdem sich herausgestellt hatte, dass die von A____ zu seiner Person gemachten Angaben nicht stimmen, weshalb ohne seine weitere Mitwirkung kein Laissez-Passer bei den algerischen Behörden erwirkt werden kann bzw. ohne seine Mitwirkung der Vollzug der angeordneten Wegweisung aus der Schweiz nicht möglich ist;</w:t>
      </w:r>
    </w:p>
    <w:p>
      <w:r>
        <w:t>dass   die erstmalige Anordnung der Durchsetzungshaft mit Entscheid der Einzelrichterin für Zwangsmassnahmen im Ausländerrecht vom 7. Januar 2019 (VGE AUS.2019.2) und die erste sowie zweite Verlängerung der Durchsetzungshaft um jeweils zwei Monate je mit gerichtlichem Entscheid (VGE AUS.2019.2 vom 7. Januar 2019, AUS.2019.13 vom 8. April 2019) als rechtmässig und angemessen befunden wurden;</w:t>
      </w:r>
    </w:p>
    <w:p>
      <w:r>
        <w:t>dass   das Migrationsamt mit Verfügung vom 23. Mai 2019 eine dritte Verlängerung der Durchsetzungshaft um weitere zwei Monate bis zum 2. August 2019 verfügt hat;</w:t>
      </w:r>
    </w:p>
    <w:p>
      <w:r>
        <w:t>dass   die Einzelrichterin dieser Verlängerung mit Verfügung vom 29. Mai 2019 zugestimmt hat;</w:t>
      </w:r>
    </w:p>
    <w:p>
      <w:r>
        <w:t>dass   A____ um Durchführung einer mündlichen Verhandlung unter Beigabe eines unentgeltlichen Rechtsbeistands ersucht hat;</w:t>
      </w:r>
    </w:p>
    <w:p>
      <w:r>
        <w:t>dass   diesem Antrag mit der heutigen mündlichen Verhandlung und Urteilseröffnung rechtzeitig nachgekommen worden ist (Art. 78 Abs. 4 Ausländer- und Integrationsgesetz [AIG, SR 142.20]);</w:t>
      </w:r>
    </w:p>
    <w:p>
      <w:r>
        <w:t>dass   das Gesuch um Beigabe eines unentgeltlichen Rechtsbeistands allerdings vom Verfügung der Einzelrichterin vom 3. Juni 2019 abgelehnt worden ist, nachdem A____ bereits für die Verhandlung vom 7. Februar 2019 die unentgeltliche Verbeiständung bewilligt wurde und kein Anspruch darauf besteht, für jede Verlängerung der Durchsetzungshaft rechtlich vertreten zu werden, zumal der Sachverhalt nicht komplex ist und sich seit den beiden letzten Verhandlung nicht massgeblich verändert hat;</w:t>
      </w:r>
    </w:p>
    <w:p>
      <w:r>
        <w:t>dass   betreffend das Vorhandensein der grundsätzlichen Voraussetzungen der Anordnung der Durchsetzungshaft (Art. 78 Abs. 1 AIG: rechtskräftige Wegweisung, Verletzung der Pflicht innerhalb gesetzter Frist auszureisen, Unmöglichkeit des Vollzugs der Wegweisung aufgrund des Verhaltens der ausreisepflichtigen ausländischen Person, Subsidiarität der Durchsetzungshaft, keine mildere Massnahme möglich) auf den Entscheid der Einzelrichterin vom 7. Januar 2019 betreffend die erstmalige Anordnung der Durchsetzungshaft über A____ verwiesen werden kann;</w:t>
      </w:r>
    </w:p>
    <w:p>
      <w:r>
        <w:t>dass   die Einzelrichterin bereits in der zustimmenden Verfügung vom 29. Mai 2019 darauf hingewiesen hat, dass A____ weiterhin renitent seine Mitwirkung bei der Identifizierung seiner Person verweigert und unmissverständlich zum Ausdruck bringt, die Schweiz nicht verlassen zu wollen bzw. niemals freiwillig nach Algerien zurück zu kehren;</w:t>
      </w:r>
    </w:p>
    <w:p>
      <w:r>
        <w:t>dass   die ausländerrechtliche motivierte Haft zum heutigen Zeitpunkt seit knapp sechs Monaten andauert, womit die maximale Haftdauer noch längstens nicht ausgeschöpft ist (vgl. Art. 79 Abs. 2 AIG);</w:t>
      </w:r>
    </w:p>
    <w:p>
      <w:r>
        <w:t>dass   damit in Bezug auf die Zielsetzung des Durchsetzungshaft, namentlich das Bewirken einer Kooperation seitens des A____, nicht auszuschliessen ist, dass die Fortdauer der Inhaftierung doch noch ein Umdenken zu bewirken vermag;</w:t>
      </w:r>
    </w:p>
    <w:p>
      <w:r>
        <w:t>dass   dies umso mehr zu gelten hat, als das Bestehen einerminimalenWahrscheinlichkeit, dass die Durchsetzungshaft die notwendige Mitwirkung des Ausländers zur Durchführung seiner Wegweisung bzw. Ausschaffung bewirkt, genügt (Caroni/Scheiber/Preisig/Zoeteweij, Migrationsrecht, 4. Auflage 2018, S. 291);</w:t>
      </w:r>
    </w:p>
    <w:p>
      <w:r>
        <w:t>dass   daran auch die Ausführungen des A____ nichts ändern, wonach er Nierensteine und eine Sehnenzerrung habe, schliesslich führt er gleichzeitig aus, dass er deswegen in ärztlicher Behandlung sei;</w:t>
      </w:r>
    </w:p>
    <w:p>
      <w:r>
        <w:t>dass   er allerdings auch ausführt, der Arzt habe ihm seit Monaten eine Untersuchung im Spital zugesagt, diese werde aber nicht durchgeführt;</w:t>
      </w:r>
    </w:p>
    <w:p>
      <w:r>
        <w:t>dass   eine solche Untersuchung in die Wege zu leiten ist, sofern sie aus ärztlicher Sicht als notwendig erachtet wird;</w:t>
      </w:r>
    </w:p>
    <w:p>
      <w:r>
        <w:t>dass   es sich bei A____ gleichwohl grundsätzlich um einen gesunden, jungen Mann handelt, der keinerlei Verbindungen zur Schweiz aufweist, weshalb es sich bei ihm auch nicht um eine besonders verletzliche Person handelt oder familiäre Gründe gegen eine Haft sprechen könnten;</w:t>
      </w:r>
    </w:p>
    <w:p>
      <w:r>
        <w:t>dass   auf der anderen Seite ein grosses öffentliches Interesse an der Ausschaffung des in der Schweiz unter anderem wegen gewerbs- und bandenmässigen Diebstahls sowie mehrfachen Hausfriedensbruchs verurteilten Ausländers besteht;</w:t>
      </w:r>
    </w:p>
    <w:p>
      <w:r>
        <w:t>dass   nicht ersichtlich ist, welches andere, mildere Mittel A____ zur Ausreise bewegen könnte;</w:t>
      </w:r>
    </w:p>
    <w:p>
      <w:r>
        <w:t>dass   sich demnach die Verlängerung der Durchsetzungshaft als rechtmässig und angemessen erweist;</w:t>
      </w:r>
    </w:p>
    <w:p>
      <w:r>
        <w:t>dass   das Verfahren kostenlos ist (§ 4 Abs. 1 des Gesetzes über den Vollzug der Zwangsmassnahmen im Ausländerrecht, SG 122.300).</w:t>
      </w:r>
    </w:p>
    <w:p>
      <w:r>
        <w:t>Demgemäss erkenntdie Einzelrichterin:</w:t>
      </w:r>
    </w:p>
    <w:p>
      <w:r>
        <w:t>://:        Die Verlängerung der Durchsetzungshaft über A____ ist bis zum 2. August 2019 rechtmässig und angemessen.</w:t>
      </w:r>
    </w:p>
    <w:p>
      <w:r>
        <w:t>Soweit aus ärztlicher Sicht notwendig ist für A____ eine Untersuchung im Spital zu organisieren. Das Migrationsamt hat den ärztlichen Dienst entsprechend zu informieren.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