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AUS.2018.57 vom 18. Juni 2018</w:t>
      </w:r>
    </w:p>
    <w:p>
      <w:r>
        <w:t>BS Appellationsgericht, 2018-06-18, DE</w:t>
      </w:r>
    </w:p>
    <w:p>
      <w:r>
        <w:rPr>
          <w:b/>
        </w:rPr>
        <w:t xml:space="preserve">Quelle: </w:t>
      </w:r>
      <w:r>
        <w:t>https://mcp.opencaselaw.ch/entscheid/bs_appellationsgericht_AUS.2018.57</w:t>
      </w:r>
    </w:p>
    <w:p>
      <w:r>
        <w:t>FR: BS_APPELLATIONSGERICHT AUS.2018.57 du 18 juin 2018</w:t>
      </w:r>
    </w:p>
    <w:p>
      <w:r>
        <w:t>IT: BS_APPELLATIONSGERICHT AUS.2018.57 del 18 giugno 2018</w:t>
      </w:r>
    </w:p>
    <w:p>
      <w:pPr>
        <w:pStyle w:val="Heading2"/>
      </w:pPr>
      <w:r>
        <w:t>Erwägungen</w:t>
      </w:r>
    </w:p>
    <w:p>
      <w:r>
        <w:rPr>
          <w:b/>
        </w:rPr>
        <w:t>E. 1.1</w:t>
      </w:r>
    </w:p>
    <w:p>
      <w:r>
        <w:t>Die erstmalige Anordnung der Durchsetzungshaft ist spätestens nach 96 Stunden durch eine richterliche Behörde aufgrund einer mündlichen Verhandlung zu überprüfen (Art. 78 Abs. Abs. 4 Ausländergesetz [AuG, SR 142.20]). Diese Frist ist mit der heutigen gerichtlichen Verhandlung eingehalten. Zuständig zur Überprüfung der Haft ist eine Einzelrichterin am Appellationsgericht als Verwaltungsgericht (vgl. § 2 des Gesetzes über den Vollzug der Zwangsmassnahmen im Ausländerrecht [SG 122.300]).</w:t>
      </w:r>
    </w:p>
    <w:p>
      <w:r>
        <w:t>1.2Überschreitet die Administrativhaft die Dauer von drei Monaten, besteht im Falle der Bedürftigkeit der betroffenen Person unabhängig von der Erfolgsaussicht ein Anspruch auf unentgeltliche Rechtsvertretung. A____ hat bis anhin keine rechtliche Vertretung gewünscht. Aufgrund seiner Weigerung, sich dem Migrationsamt zur Gewährung des rechtlichen Gehörs vor Eröffnung der Verfügung der Durchsetzungshaft zuführen zu lassen, konnte er auch nicht gefragt werden, ob er für die heutige Haftüberprüfung eine Rechtsvertretung wünscht. Aus dem Verhalten des Beurteilten ist ein Verzicht auf seinen diesbezüglichen Anspruch abzuleiten.</w:t>
      </w:r>
    </w:p>
    <w:p>
      <w:r>
        <w:t>1.3A____ hat auch die Zuführung zur heutigen Verhandlung verweigert. Es ist dem Gericht nicht zumutbar, ihn zwangsweise mit Polizeigewalt zuführen zu lassen. Vielmehr ist seine Weigerung als Verzicht auf eine mündliche Verhandlung zu werten, handelt es sich doch bei der Möglichkeit, an der Verhandlung teilzunehmen, um ein Recht zum Wohle der betroffenen Person und nicht um eine Pflicht, welche die Anwendung von Zwang rechtfertigen könnte.</w:t>
      </w:r>
    </w:p>
    <w:p>
      <w:r>
        <w:rPr>
          <w:b/>
        </w:rPr>
        <w:t>E. 2</w:t>
      </w:r>
    </w:p>
    <w:p>
      <w:r>
        <w:t>Für den massgeblichen Sachverhalt wird auf die ausführlichen Erwägungen in den bisher ergangenen Entscheiden der Einzelrichter verwiesen. Zusammengefasst handelt es sich bei A____ um einen Ausländer, der in der Schweiz erstmals im Oktober 2011 in Erscheinung trat. Er hält sich seit dem für ihn negativen Ausgang seines Asylverfahrens seit vielen Jahren illegal in der Schweiz auf und ist wiederholt straffällig geworden. Anlässlich seiner letzten Verurteilung ist eine Landesverweisung von fünf Jahren gegen ihn ausgesprochen worden. Trotz der Organisation von Reisepapieren durch die Behörden sind bereits drei Versuche, den Beurteilten in seine Heimat zurückzuschaffen, gescheitert.</w:t>
      </w:r>
    </w:p>
    <w:p>
      <w:r>
        <w:rPr>
          <w:b/>
        </w:rPr>
        <w:t>E. 3</w:t>
      </w:r>
    </w:p>
    <w:p>
      <w:r>
        <w:t>Hat eine ausländische Person ihre Pflicht zur Ausreise aus der Schweiz innerhalb der ihr angesetzten Frist nicht erfüllt und kann die rechtskräftige Weg- oder Ausweisung oder die rechtskräftige Landesverweisung u.a. nach Artikel 66a StGB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Die Vorbereitungs- und die Ausschaffungshaft nach den Art. 75-77 AuG sowie die Durchsetzungshaft nach Art. 78 AuG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AuG).Die angeordnete Haft hat innerhalb der zulässigen Höchstdauer verhältnismässig zu sein.</w:t>
      </w:r>
    </w:p>
    <w:p>
      <w:r>
        <w:rPr>
          <w:b/>
        </w:rPr>
        <w:t>E. 4</w:t>
      </w:r>
    </w:p>
    <w:p>
      <w:r>
        <w:t>4.1A____ ist am 31. Mai 2017 durch das Einzelgericht in Strafsachen zu einer fünfjährigen Landesverweisung gemäss Art. 66a Abs. 1 lit. c StGB verurteilt worden. Dieses Urteil ist unangefochten in Rechtskraft erwachsen. A____ hätte die Schweiz unmittelbar nach Beendigung seines Strafvollzugs im September 2017 verlassen müssen. Die Frist zur Ausreise ist damit längst abgelaufen.</w:t>
      </w:r>
    </w:p>
    <w:p>
      <w:r>
        <w:t>4.2Der Beurteilte hat wiederholt unmissverständlich zum Ausdruck gebracht, dass er nicht gewillt ist, in seine Heimat zurückzukehren. Drei begleitete Ausschaffungsversuche mussten aufgrund seines renitenten Verhaltens bereits abgebrochen werden. Mit dem Migrationsamt ist vor diesem Hintergrund davon auszugehen, dass eine weitere Ausschaffung unter den nämlichen Modalitäten (Level 2, ab Flughafen Genf mit Air Algérie etc.) ohne Verhaltensänderung des Beurteilten scheitern wird. Eine zwangsweise Ausschaffung nach Algerien ist derzeit nicht möglich, weshalb es der Kooperation des Ausländers bedarf, um die Ausschaffung zu ermöglichen. Die Ausschaffung ist damit allein wegen des Verhaltens von A____ unmöglich. Die Voraussetzung des Art. 79 Abs. 2 lit. a AuG für die Verlängerung der Administrativhaft über 6 Monate hinaus ist damit ebenfalls gegeben. Die Anordnung von Durchsetzungshaft erweist sich deshalb grundsätzlich als rechtmässig.</w:t>
      </w:r>
    </w:p>
    <w:p>
      <w:r>
        <w:t>4.3Gemäss der bundesgerichtlichen Rechtsprechung muss jeweils aufgrund der Umstände im Einzelfall beurteilt werden, ob die Durchsetzungshaft (noch) geeignet bzw. erforderlich erscheint und nicht gegen das Übermassverbotverstösst(BGE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[zu Art. 13g ANAG]; 134 II 201 E. 2.2.2 S. 204).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 Im vorliegenden Fall kann trotz dreier gescheiterter Ausschaffungsversuche nicht gesagt werden, dass auch die Durchsetzungshaft keinerlei Wirkung zeigen wird. Dem Beurteilten ist, auch aufgrund des Austauschs mit anderen, sich im Bässlergut in Ausschaffungshaft befindlichen Algeriern, bekannt gewesen, dass er seine Rückführung in die Heimat durch renitentes Verhalten verhindern kann, weil zwangsweise Ausschaffungen beispielsweise mit Sonderflügen durch die algerischen Behörden nicht erlaubt werden. Im Wissen darum hat er die bisherige Haft in Kauf genommen. Dass er auch in Haft genommen werden kann, wenn das Migrationsamt selbst keine Möglichkeit mehr hat, ihn auszuschaffen, ist eine neue Situation, mit der sich der Beurteilte noch nicht auseinandergesetzt hat. Da er die Zuführung zum Migrationsamt und zur heutigen Verhandlung verweigert hat, hat er dazu auch nicht befragt werden können. Es ist deshalb nicht ohne weiteres davon auszugehen, dass die Durchsetzungshaft keine Wirkung zeigen könnte. Das Institut der Durchsetzungshaft ist vom Gesetzgeber geschaffen worden gerade für Fälle wie dem vorliegenden, in dem alle anderen Mittel versagt haben. Ein milderes Mittel erscheint vorliegend nichtzweckmässig. Der Beurteilte ist überdies noch weit entfernt von der maximal möglichen Haftdauer. Er könnte auch innert kürzester Frist den Rückflug in die Heimat antreten, wenn er dazu bereit wäre. Schliesslich ist auch zu berücksichtigen, dass wegen der (wiederholten) Straffälligkeit des Beurteilten das öffentliche Interesse am Vollzug der Wegweisung beziehungsweise der Landesverweisung sehr hoch erscheint. In Abwägung der Umstände des vorliegenden Falles erweist sich die durch das Migrationsamt angeordnete Durchsetzungshaft von einem Monat als verhältnismässig, weshalb sie zu bestätigen ist.</w:t>
      </w:r>
    </w:p>
    <w:p>
      <w:r>
        <w:rPr>
          <w:b/>
        </w:rPr>
        <w:t>E. 5</w:t>
      </w:r>
    </w:p>
    <w:p>
      <w:r>
        <w:t>Für das Gerichtsverfahren werden keine Kosten erhoben(§ 4 Gesetz über den Vollzug der Zwangsmassnahmen im Ausländerrecht, SG 122.300).</w:t>
      </w:r>
    </w:p>
    <w:p>
      <w:r>
        <w:t>Demgemäss erkenntdie Einzelrichterin:</w:t>
      </w:r>
    </w:p>
    <w:p>
      <w:r>
        <w:t>://:        Die über A____ angeordnete Durchsetzungshaft ist für die Dauer von einem Monat, das heisst bis zum 17. Juli 2018,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durch das Gefängnispersonal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