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AUS.2017.24 vom 20. März 2017</w:t>
      </w:r>
    </w:p>
    <w:p>
      <w:r>
        <w:t>BS Appellationsgericht, 2017-03-20, DE</w:t>
      </w:r>
    </w:p>
    <w:p>
      <w:r>
        <w:rPr>
          <w:b/>
        </w:rPr>
        <w:t xml:space="preserve">Quelle: </w:t>
      </w:r>
      <w:r>
        <w:t>https://mcp.opencaselaw.ch/entscheid/bs_appellationsgericht_AUS.2017.24</w:t>
      </w:r>
    </w:p>
    <w:p>
      <w:r>
        <w:t>FR: BS_APPELLATIONSGERICHT AUS.2017.24 du 20 mars 2017</w:t>
      </w:r>
    </w:p>
    <w:p>
      <w:r>
        <w:t>IT: BS_APPELLATIONSGERICHT AUS.2017.24 del 20 marzo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2.1Nach den gesetzlichen Vorschriften kann ein Ausländer zur Sicherstellung des Vollzugs eines erstinstanzlichen Weg- oder Ausweisungsentscheids in Haft genommen werden, wenn konkrete Anzeichen befürchten lassen, dass er sich der Ausschaffung entziehen will, insbesondere weil er der Mitwirkungspflicht nach Art. 90 AuG sowie Art. 8 Abs. 1 lit. a oder Abs. 4 AsylG nicht nachkommt (Art. 76 Abs. 1 lit. b Ziff. 3 und 4 AuG). Untertauchensgefahr liegt regelmässig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Gemäss Art. 76 Abs. 1 lit. b Ziff. 4 AuG kann ein Ausländer ferner auch dann in Haft genommen werden, wenn sein Verhalten darauf schliessen lässt, dass er sich behördlichen Anordnungen widersetzt.</w:t>
      </w:r>
    </w:p>
    <w:p>
      <w:r>
        <w:t>2.2Im vorliegenden Fall hätte der Ausländer die Schweiz längst verlassen und in seine Heimat zurückkehren müssen. Er begründet nicht, weshalb er sich bis anhin nicht an diese Anordnung gehalten hat. Aus den Akten ergibt sich, dass er im Jahr 2009 seine Ausschaffung nach Algerien durch renitentes Verhalten verweigert hat. Danach konnten die Behörden offenbar während längerer Zeit aus tatsächlichen Gründen keine Ausschaffung des Beurteilten mehr organisieren. Inzwischen scheint sich die Situation geändert zu haben. Jedenfalls gelang es dem Migrationsamt, ein Laissez-Passer für A____ erhältlich zu machen. Ein Flug nach Algerien war für den 16. März 2017 gebucht. Der Beurteilte erschien jedoch nicht zum abgemachten Termin, weshalb der Flug annulliert werden musste. In seiner Befragung vom 18. März 2017 durch das Migrationsamt hat der Beurteilte zuerst noch erklärt, er sei krank gewesen und habe deshalb nicht vorsprechen können. Dies habe er bei der Nothilfe auch gemeldet. Auf den Vorhalt hin, dass ihm die Sozialhilfe gesagt habe, er müsse sich melden, gab A____ zu, dass er gewusst habe, dass die Polizei dort sei. Auf mehrere Fragen, wo er sich in Basel  aufgehalten habe seit seiner letzten Entlassung aus dem Strafvollzug, verweigerte der Beurteilte eine Antwort. In der heutigen Verhandlung hat er erklärt, er sei dabei, sich Papiere zu besorgen, damit er eine Frau in Frankreich heiraten könne. Nach Algerien könne er nicht zurück, weil dort seine Sicherheit gefährdet sei. Das Verhalten und auch die Aussagen des Beurteilten können nicht anders gedeutet werden, als dass er freiwillig nicht in die Heimat zurückkehren würde. Eine legale Ausreise nach Frankreich ist zumindest vorerst und für längere Zeit nicht möglich. Es bleibt dem Beurteilten deshalb nichts anderes übrig, als in seine Heimat zurückzukehren. Er ist jedoch nicht willens, dem Migrationsamt seine Unterkunft in Basel mitzuteilen. Damit ist er für die Behörde vollends unerreichbar, es sei denn, er meldet sich freiwillig bei ihr. Auch aus diesem Grund ist die Gefahr des Untertauchens klar gegeben. Auch scheint eine mildere Massnahme als die Anordnung von Ausschaffungshaft nicht geeignet zu sein, um den Vollzug der Wegweisung sicherzustellen. Die Haft erweist sich damit als notwendig und verhältnismässig. Das vorliegende Verfahren ist kostenlos (vgl. § 4 Abs. 1 des Gesetzes über den Vollzug der Zwangsmassnahmen im Ausländerrecht).</w:t>
      </w:r>
    </w:p>
    <w:p>
      <w:r>
        <w:t>Demgemäss erkenntdie Einzelrichterin:</w:t>
      </w:r>
    </w:p>
    <w:p>
      <w:r>
        <w:t>://:        Die über A____ angeordnete Ausschaffungshaft ist für die Dauer von drei Monaten, das heisst bis zum 16. Juni 2017,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