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AUS.2016.46 vom 10. Juni 2016</w:t>
      </w:r>
    </w:p>
    <w:p>
      <w:r>
        <w:t>BS Appellationsgericht, 2016-06-10, DE</w:t>
      </w:r>
    </w:p>
    <w:p>
      <w:r>
        <w:rPr>
          <w:b/>
        </w:rPr>
        <w:t xml:space="preserve">Quelle: </w:t>
      </w:r>
      <w:r>
        <w:t>https://mcp.opencaselaw.ch/entscheid/bs_appellationsgericht_AUS.2016.46</w:t>
      </w:r>
    </w:p>
    <w:p>
      <w:r>
        <w:t>FR: BS_APPELLATIONSGERICHT AUS.2016.46 du 10 juin 2016</w:t>
      </w:r>
    </w:p>
    <w:p>
      <w:r>
        <w:t>IT: BS_APPELLATIONSGERICHT AUS.2016.46 del 10 giugno 2016</w:t>
      </w:r>
    </w:p>
    <w:p>
      <w:pPr>
        <w:pStyle w:val="Heading2"/>
      </w:pPr>
      <w:r>
        <w:t>Erwägungen</w:t>
      </w:r>
    </w:p>
    <w:p>
      <w:r>
        <w:rPr>
          <w:b/>
        </w:rPr>
        <w:t>E. 9</w:t>
      </w:r>
    </w:p>
    <w:p>
      <w:r>
        <w:t>Juni 2016 aus der Schweiz weggewiesen und bis 20. Juni 2016 in Ausschaffungshaft versetzt worden ist,</w:t>
      </w:r>
    </w:p>
    <w:p>
      <w:r>
        <w:t>dass   gemäss § 2 des Gesetzes über den Vollzug der Zwangsmassnahmen im Ausländerrecht (SG 122.300) ein Einzelrichter am Appellationsgericht als Verwaltungsgericht zur in Art. 80 Abs. 2 des Bundesgesetzes über die Ausländerinnen und Ausländer (AuG) vorgesehenen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 der Beurteilte hat den Verzicht erklärt, er erklärt sich reisewillig, und ein Flug nach Polen wurde bei swissREPAT angemeldet  und eine mündliche Verhandlung aufgrund der klaren Aktenlage auch entbehrlich erscheint,</w:t>
      </w:r>
    </w:p>
    <w:p>
      <w:r>
        <w:t>dass   nach den gesetzlichen Vorschriften ein Ausländer zur Sicherstellung des Vollzugs eines erstinstanzlichen Weg- oder Ausweisungsentscheids in Haft genommen werden kann, wenn er trotz Einreiseverbots das Gebiet der Schweiz betritt (Art. 76 Abs. 1 lit. b Ziff. 1 i.V.m. Art. 75 Abs. 1 lit. c AuG),</w:t>
      </w:r>
    </w:p>
    <w:p>
      <w:r>
        <w:t>dass   das Migrationsamt den Haftgrund des Betretens des Gebietes der Schweiz trotz Einreiseverbots gemäss Art. 76 Abs. 1 lit. b Ziff. 1 in Verbindung mit Art. 75 Abs. 1 lit. c AuG als gegeben erachtet,</w:t>
      </w:r>
    </w:p>
    <w:p>
      <w:r>
        <w:t>dass   diese Beurteilung zutreffend ist, wofür ohne weitere Bemerkungen auf die ausführlich begründete Verfügung des Migrationsamtes verwiesen werden kann,</w:t>
      </w:r>
    </w:p>
    <w:p>
      <w:r>
        <w:t>dass   zu bedenken ist, dass der Beurteilte als EU-Bürger freizügigkeitsberechtigt ist und die Fernhaltemassnahmen des Einreiseverbots und der Wegweisung den Anforderungen des Freizügigkeitsabkommens genügen müssen, wobei allerdings weder das Einreiseverbot noch die Wegweisung im vorliegenden haftrichterlichen Verfahren geprüft werden können, sondern mit je eigenem Rechtsmittel anfechtbar sind und nicht gesagt werden kann, dass das Einreiseverbot oder die Wegweisung geradezu willkürlich bzw. nichtig wäre (vgl. VGE AUS.2015.38 vom 17. Juli 2015)</w:t>
      </w:r>
    </w:p>
    <w:p>
      <w:r>
        <w:t>dass   angesichts des vorstehend dargestellten Sachverhalts keine mildere Massnahme als die angeordnete Haft zur Sicherstellung des Wegweisungsvollzugs zweckmässig erscheint und das Beschleunigungsgebot gewahrt ist,</w:t>
      </w:r>
    </w:p>
    <w:p>
      <w:r>
        <w:t>dass   die Haft damit verhältnismässig und rechtmässig, mithin also zu bestätigen ist,</w:t>
      </w:r>
    </w:p>
    <w:p>
      <w:r>
        <w:t>dass   das Verfahren kostenlos ist (§ 4 Abs. 1 des Gesetzes über den Vollzug der Zwangsmassnahmen im Ausländerrecht),</w:t>
      </w:r>
    </w:p>
    <w:p>
      <w:r>
        <w:t>erkennt der Einzelrichter:</w:t>
      </w:r>
    </w:p>
    <w:p>
      <w:r>
        <w:t>://:        Auf die Durchführung einer mündlichen Verhandlung wird verzichtet.</w:t>
      </w:r>
    </w:p>
    <w:p>
      <w:r>
        <w:t>Die über A____ angeordnete Ausschaffungshaft ist bis 20. Juni 2016 rechtmässig und angemessen.</w:t>
      </w:r>
    </w:p>
    <w:p>
      <w:r>
        <w:t>Es werden keine Kosten erhoben.</w:t>
      </w:r>
    </w:p>
    <w:p>
      <w:r>
        <w:t>Das Migrationsamt wird angewiesen, A____ das vorliegende Urteil in einer für ihn verständlichen Sprache zu eröffnen.</w:t>
      </w:r>
    </w:p>
    <w:p>
      <w:r>
        <w:t>VERWALTUNGSGERICHT BASEL-STADT</w:t>
      </w:r>
    </w:p>
    <w:p>
      <w:r>
        <w:t>Der Einzelrichter für Zwangsmassnahmen im Ausländerrecht</w:t>
      </w:r>
    </w:p>
    <w:p>
      <w:r>
        <w:t>Dr. Peter Bucher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