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AUS.2016.32 vom 4. Mai 2016</w:t>
      </w:r>
    </w:p>
    <w:p>
      <w:r>
        <w:t>BS Appellationsgericht, 2016-05-04, DE</w:t>
      </w:r>
    </w:p>
    <w:p>
      <w:r>
        <w:rPr>
          <w:b/>
        </w:rPr>
        <w:t xml:space="preserve">Quelle: </w:t>
      </w:r>
      <w:r>
        <w:t>https://mcp.opencaselaw.ch/entscheid/bs_appellationsgericht_AUS.2016.32</w:t>
      </w:r>
    </w:p>
    <w:p>
      <w:r>
        <w:t>FR: BS_APPELLATIONSGERICHT AUS.2016.32 du 4 mai 2016</w:t>
      </w:r>
    </w:p>
    <w:p>
      <w:r>
        <w:t>IT: BS_APPELLATIONSGERICHT AUS.2016.32 del 4 maggio 2016</w:t>
      </w:r>
    </w:p>
    <w:p>
      <w:pPr>
        <w:pStyle w:val="Heading2"/>
      </w:pPr>
      <w:r>
        <w:t>Volltext</w:t>
      </w:r>
    </w:p>
    <w:p>
      <w:r>
        <w:t>Appellationsgericht</w:t>
      </w:r>
    </w:p>
    <w:p>
      <w:r>
        <w:t>des Kantons Basel-Stadt</w:t>
      </w:r>
    </w:p>
    <w:p>
      <w:r>
        <w:t>als Verwaltungsgericht</w:t>
      </w:r>
    </w:p>
    <w:p>
      <w:r>
        <w:t>Einzelrichterfür Zwangsmassnahmen imAusländerrecht</w:t>
      </w:r>
    </w:p>
    <w:p>
      <w:r>
        <w:t>AUS.2016.32</w:t>
      </w:r>
    </w:p>
    <w:p>
      <w:r>
        <w:t>URTEIL</w:t>
      </w:r>
    </w:p>
    <w:p>
      <w:r>
        <w:t>vom4. Mai 2016</w:t>
      </w:r>
    </w:p>
    <w:p>
      <w:r>
        <w:t>Beteiligte</w:t>
      </w:r>
    </w:p>
    <w:p>
      <w:r>
        <w:t>Migrationsamt des Kantons Basel-Stadt,</w:t>
      </w:r>
    </w:p>
    <w:p>
      <w:r>
        <w:t>Spiegelgasse 12, Postfach, 4001 Basel</w:t>
      </w:r>
    </w:p>
    <w:p>
      <w:r>
        <w:t>gegen</w:t>
      </w:r>
    </w:p>
    <w:p>
      <w:r>
        <w:t>A____,geb. [...], von Albanien,</w:t>
      </w:r>
    </w:p>
    <w:p>
      <w:r>
        <w:t>zurzeit im Gefängnis Bässlergut, Freiburgerstrasse 48, 4057 Basel</w:t>
      </w:r>
    </w:p>
    <w:p>
      <w:r>
        <w:t>Gegenstand</w:t>
      </w:r>
    </w:p>
    <w:p>
      <w:r>
        <w:t>Verfügungdes Migrationsamtes vom 3. Mai 2016</w:t>
      </w:r>
    </w:p>
    <w:p>
      <w:r>
        <w:t>betreffend Anordnung der Ausschaffungshaft</w:t>
      </w:r>
    </w:p>
    <w:p>
      <w:r>
        <w:t>Nach Durchsicht der Akten und in Erwägung,</w:t>
      </w:r>
    </w:p>
    <w:p>
      <w:r>
        <w:t>dass   der albanische Staatsangehörige A____ mit Verfügungen des Migrationsamts vom 3. Mai 2016 aus der Schweiz weggewiesen und für längstens 12 Tage in Ausschaffungshaft versetzt worden ist,</w:t>
      </w:r>
    </w:p>
    <w:p>
      <w:r>
        <w:t>dass   gemäss § 2 des Gesetzes über den Vollzug der Zwangsmassnahmen im Ausländerrecht (SG 122.300) ein Einzelrichter am Appellationsgericht als Verwaltungsgericht zur in Art. 80 Abs. 2 Ausländergesetz (AuG, SR 142.20)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A____ voraussichtlich innert 8 Tagen in seine Heimat Albanien zurückkehren kann, nachdem er für einen Rückflug vom Migrationsamt bereits angemeldet werden konnte, er sein Einverständnis zum Verzicht auf die Durchführung einer mündlichen Verhandlung schriftlich deklariert hat und eine solche aufgrund der klaren Aktenlage auch entbehrlich erscheint,</w:t>
      </w:r>
    </w:p>
    <w:p>
      <w:r>
        <w:t>dass   nach den gesetzlichen Vorschriften ein Ausländer zur Sicherstellung des Vollzugs eines erstinstanzlichen Weg- oder Ausweisungsentscheids in Haft genommen werden kann, wenn konkrete Anzeichen befürchten lassen, dass er sich der Ausschaffung entziehen will, insbesondere weil er der Mitwirkungspflicht nach Art. 90 AuG sowie Art. 8 Abs. 1 lit. a oder Abs. 4 Asylgesetz (AsylG, SR 142.31) nicht nachkommt (Art. 76 Abs. 1 lit. b Ziff. 3 AuG),</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das Migrationsamt den Haftgrund der Untertauchensgefahr gemäss Art. 76 Abs. 1 lit. b Ziff. 3 und 4 AuG als gegeben erachtet hat,</w:t>
      </w:r>
    </w:p>
    <w:p>
      <w:r>
        <w:t>dass   diese Beurteilung zutreffend ist, nachdem A____ gemäss Eintrag in seinem Reisepass und eigener Aussage am 11. Juli 2012 zwar mit einem gültigen Reisepass in den Schengenraum eingereist ist, sich nun aber seit rund 3,5 Jahren über den bewilligungsfreien Zeitraum im Schengenraum aufhält, er zugibt, sich seines illegalen Aufenthaltsstatus bewusst zu sein, diesen aber offensichtlich in Kauf nahm, um im Schengenraum leben und arbeiten zu können, er ausserdem in Italien gemäss seinen Angaben eine schwangere Freundin hat,</w:t>
      </w:r>
    </w:p>
    <w:p>
      <w:r>
        <w:t>dass   zudem in den Effekten des A____ ein totalgefälschter Führerschein gefunden wurde, was darauf schliessen lässt, dass er auch vor illegalen Aktivitäten nicht zurück schreckt, um sich sein persönliches Fortkommen zu erleichtern,</w:t>
      </w:r>
    </w:p>
    <w:p>
      <w:r>
        <w:t>dass   diese Situation und dieses Verhalten darauf schliessen lässt, dass A____ im Falle seiner Freilassung untertauchen würde, um sich weiterhin illegal im Schengenraum aufzuhalten,</w:t>
      </w:r>
    </w:p>
    <w:p>
      <w:r>
        <w:t>dass   keine mildere Massnahme als die angeordnete Haft zur Sicherstellung des Wegweisungsvollzugs zweckmässig erscheint und das Beschleunigungsgebot mit der bereits erfolgten Flugbuchung gewahrt ist,</w:t>
      </w:r>
    </w:p>
    <w:p>
      <w:r>
        <w:t>dass   die Haft damit verhältnismässig und rechtmässig ist,</w:t>
      </w:r>
    </w:p>
    <w:p>
      <w:r>
        <w:t>dass   das Verfahren kostenlos ist (§ 4 Abs. 1 des Gesetzes über den Vollzug der Zwangsmassnahmen im Ausländerrecht)</w:t>
      </w:r>
    </w:p>
    <w:p>
      <w:r>
        <w:t>erkennt die Einzelrichterin:</w:t>
      </w:r>
    </w:p>
    <w:p>
      <w:r>
        <w:t>://:        Auf die Durchführung einer mündlichen Verhandlung wird verzichtet.</w:t>
      </w:r>
    </w:p>
    <w:p>
      <w:r>
        <w:t>Die über A____ angeordnete Ausschaffungshaft ist vom 2. Mai 2016, 20:00 Uhr, bis zum 14. Mai 2016, 20:00 Uhr, rechtmässig und angemessen.</w:t>
      </w:r>
    </w:p>
    <w:p>
      <w:r>
        <w:t>Es werden keine Kosten erhoben.</w:t>
      </w:r>
    </w:p>
    <w:p>
      <w:r>
        <w:t>Das Migrationsamt wird angewiesen, A____ das vorliegende Urteil in einer für ihn verständlichen Sprache zu eröffnen.</w:t>
      </w:r>
    </w:p>
    <w:p>
      <w:r>
        <w:t>Mitteilung an:</w:t>
      </w:r>
    </w:p>
    <w:p>
      <w:r>
        <w:t>- A____</w:t>
      </w:r>
    </w:p>
    <w:p>
      <w:r>
        <w:t>- Migrationsamt</w:t>
      </w:r>
    </w:p>
    <w:p>
      <w:r>
        <w:t>- Staatssekretariat für Migration</w:t>
      </w:r>
    </w:p>
    <w:p>
      <w:r>
        <w:t>VERWALTUNGSGERICHT BASEL-STADT</w:t>
      </w:r>
    </w:p>
    <w:p>
      <w:r>
        <w:t>Die Einzelrichterin für Zwangsmassnahmen im Ausländerrecht</w:t>
      </w:r>
    </w:p>
    <w:p>
      <w:r>
        <w:t>lic. iur. Barbara Grange</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